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3E" w:rsidRPr="00FD52B7" w:rsidRDefault="001C563E" w:rsidP="00382683">
      <w:pPr>
        <w:pStyle w:val="Ttulo4"/>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297F56" w:rsidP="001C563E">
      <w:pPr>
        <w:ind w:left="1701" w:right="2835"/>
        <w:jc w:val="both"/>
        <w:rPr>
          <w:rFonts w:ascii="Trebuchet MS" w:hAnsi="Trebuchet MS" w:cs="Arial"/>
          <w:b/>
          <w:color w:val="000000" w:themeColor="text1"/>
          <w:sz w:val="22"/>
          <w:szCs w:val="22"/>
        </w:rPr>
      </w:pPr>
      <w:r>
        <w:rPr>
          <w:rFonts w:ascii="Trebuchet MS" w:hAnsi="Trebuchet MS" w:cs="Arial"/>
          <w:b/>
          <w:color w:val="000000" w:themeColor="text1"/>
          <w:sz w:val="22"/>
          <w:szCs w:val="22"/>
        </w:rPr>
        <w:t xml:space="preserve">Conselho de Arquitetura e Urbanismo do </w:t>
      </w:r>
      <w:r w:rsidR="008644F0">
        <w:rPr>
          <w:rFonts w:ascii="Trebuchet MS" w:hAnsi="Trebuchet MS" w:cs="Arial"/>
          <w:b/>
          <w:color w:val="000000" w:themeColor="text1"/>
          <w:sz w:val="22"/>
          <w:szCs w:val="22"/>
        </w:rPr>
        <w:t>Amapá</w:t>
      </w:r>
      <w:r>
        <w:rPr>
          <w:rFonts w:ascii="Trebuchet MS" w:hAnsi="Trebuchet MS" w:cs="Arial"/>
          <w:b/>
          <w:color w:val="000000" w:themeColor="text1"/>
          <w:sz w:val="22"/>
          <w:szCs w:val="22"/>
        </w:rPr>
        <w:t xml:space="preserve"> – CAU</w:t>
      </w:r>
      <w:r w:rsidR="008644F0">
        <w:rPr>
          <w:rFonts w:ascii="Trebuchet MS" w:hAnsi="Trebuchet MS" w:cs="Arial"/>
          <w:b/>
          <w:color w:val="000000" w:themeColor="text1"/>
          <w:sz w:val="22"/>
          <w:szCs w:val="22"/>
        </w:rPr>
        <w:t>/AP</w:t>
      </w:r>
    </w:p>
    <w:p w:rsidR="001C563E" w:rsidRPr="00117550" w:rsidRDefault="001C563E" w:rsidP="001C563E">
      <w:pPr>
        <w:suppressAutoHyphens/>
        <w:ind w:left="1701" w:right="2835"/>
        <w:jc w:val="both"/>
        <w:rPr>
          <w:rFonts w:ascii="Trebuchet MS" w:hAnsi="Trebuchet MS" w:cs="Arial"/>
          <w:b/>
          <w:color w:val="000000" w:themeColor="text1"/>
          <w:sz w:val="22"/>
          <w:szCs w:val="22"/>
        </w:rPr>
      </w:pPr>
    </w:p>
    <w:p w:rsidR="001C563E" w:rsidRPr="00FD52B7" w:rsidRDefault="001C563E" w:rsidP="001C563E">
      <w:pPr>
        <w:suppressAutoHyphens/>
        <w:ind w:left="1701" w:right="2835"/>
        <w:jc w:val="both"/>
        <w:rPr>
          <w:rFonts w:ascii="Trebuchet MS" w:hAnsi="Trebuchet MS" w:cs="Arial"/>
          <w:b/>
          <w:caps/>
          <w:color w:val="000000" w:themeColor="text1"/>
          <w:sz w:val="22"/>
          <w:szCs w:val="22"/>
        </w:rPr>
      </w:pPr>
      <w:r w:rsidRPr="00FD52B7">
        <w:rPr>
          <w:rFonts w:ascii="Trebuchet MS" w:hAnsi="Trebuchet MS" w:cs="Arial"/>
          <w:b/>
          <w:color w:val="000000" w:themeColor="text1"/>
          <w:sz w:val="22"/>
          <w:szCs w:val="22"/>
        </w:rPr>
        <w:t>Relatório dos auditores independentes</w:t>
      </w:r>
    </w:p>
    <w:p w:rsidR="001C563E" w:rsidRPr="00FD52B7" w:rsidRDefault="001C563E" w:rsidP="001C563E">
      <w:pPr>
        <w:suppressAutoHyphens/>
        <w:ind w:left="1701" w:right="2835"/>
        <w:jc w:val="both"/>
        <w:rPr>
          <w:rFonts w:ascii="Trebuchet MS" w:hAnsi="Trebuchet MS" w:cs="Arial"/>
          <w:b/>
          <w:caps/>
          <w:color w:val="000000" w:themeColor="text1"/>
          <w:sz w:val="22"/>
          <w:szCs w:val="22"/>
        </w:rPr>
      </w:pPr>
    </w:p>
    <w:p w:rsidR="001C563E" w:rsidRPr="00FD52B7" w:rsidRDefault="001C563E" w:rsidP="001C563E">
      <w:pPr>
        <w:ind w:left="1701" w:right="2835"/>
        <w:jc w:val="both"/>
        <w:rPr>
          <w:rFonts w:ascii="Trebuchet MS" w:hAnsi="Trebuchet MS" w:cs="Arial"/>
          <w:b/>
          <w:color w:val="000000" w:themeColor="text1"/>
          <w:sz w:val="22"/>
          <w:szCs w:val="22"/>
        </w:rPr>
      </w:pPr>
      <w:bookmarkStart w:id="0" w:name="OLE_LINK11"/>
      <w:r w:rsidRPr="00FD52B7">
        <w:rPr>
          <w:rFonts w:ascii="Trebuchet MS" w:hAnsi="Trebuchet MS" w:cs="Arial"/>
          <w:b/>
          <w:color w:val="000000" w:themeColor="text1"/>
          <w:sz w:val="22"/>
          <w:szCs w:val="22"/>
        </w:rPr>
        <w:t xml:space="preserve">Demonstrações contábeis </w:t>
      </w:r>
    </w:p>
    <w:p w:rsidR="001C563E" w:rsidRPr="00FD52B7" w:rsidRDefault="001C563E" w:rsidP="001C563E">
      <w:pPr>
        <w:ind w:left="1701" w:right="2835"/>
        <w:jc w:val="both"/>
        <w:rPr>
          <w:rFonts w:ascii="Trebuchet MS" w:hAnsi="Trebuchet MS" w:cs="Arial"/>
          <w:color w:val="000000" w:themeColor="text1"/>
          <w:sz w:val="22"/>
          <w:szCs w:val="22"/>
        </w:rPr>
      </w:pPr>
      <w:r w:rsidRPr="00FD52B7">
        <w:rPr>
          <w:rFonts w:ascii="Trebuchet MS" w:hAnsi="Trebuchet MS" w:cs="Arial"/>
          <w:b/>
          <w:color w:val="000000" w:themeColor="text1"/>
          <w:sz w:val="22"/>
          <w:szCs w:val="22"/>
        </w:rPr>
        <w:t>Em 31 de dezembro de 20</w:t>
      </w:r>
      <w:r w:rsidRPr="00FD52B7">
        <w:rPr>
          <w:rFonts w:ascii="Trebuchet MS" w:hAnsi="Trebuchet MS" w:cs="Arial"/>
          <w:b/>
          <w:caps/>
          <w:color w:val="000000" w:themeColor="text1"/>
          <w:sz w:val="22"/>
          <w:szCs w:val="22"/>
        </w:rPr>
        <w:t>1</w:t>
      </w:r>
      <w:r w:rsidR="00117550">
        <w:rPr>
          <w:rFonts w:ascii="Trebuchet MS" w:hAnsi="Trebuchet MS" w:cs="Arial"/>
          <w:b/>
          <w:caps/>
          <w:color w:val="000000" w:themeColor="text1"/>
          <w:sz w:val="22"/>
          <w:szCs w:val="22"/>
        </w:rPr>
        <w:t>6</w:t>
      </w:r>
      <w:r w:rsidRPr="00FD52B7">
        <w:rPr>
          <w:rFonts w:ascii="Trebuchet MS" w:hAnsi="Trebuchet MS" w:cs="Arial"/>
          <w:b/>
          <w:caps/>
          <w:color w:val="000000" w:themeColor="text1"/>
          <w:sz w:val="22"/>
          <w:szCs w:val="22"/>
        </w:rPr>
        <w:t xml:space="preserve"> </w:t>
      </w:r>
      <w:r w:rsidRPr="00FD52B7">
        <w:rPr>
          <w:rFonts w:ascii="Trebuchet MS" w:hAnsi="Trebuchet MS" w:cs="Arial"/>
          <w:b/>
          <w:color w:val="000000" w:themeColor="text1"/>
          <w:sz w:val="22"/>
          <w:szCs w:val="22"/>
        </w:rPr>
        <w:t>e</w:t>
      </w:r>
      <w:r w:rsidRPr="00FD52B7">
        <w:rPr>
          <w:rFonts w:ascii="Trebuchet MS" w:hAnsi="Trebuchet MS" w:cs="Arial"/>
          <w:b/>
          <w:caps/>
          <w:color w:val="000000" w:themeColor="text1"/>
          <w:sz w:val="22"/>
          <w:szCs w:val="22"/>
        </w:rPr>
        <w:t xml:space="preserve"> 201</w:t>
      </w:r>
      <w:r w:rsidR="00117550">
        <w:rPr>
          <w:rFonts w:ascii="Trebuchet MS" w:hAnsi="Trebuchet MS" w:cs="Arial"/>
          <w:b/>
          <w:caps/>
          <w:color w:val="000000" w:themeColor="text1"/>
          <w:sz w:val="22"/>
          <w:szCs w:val="22"/>
        </w:rPr>
        <w:t>5</w:t>
      </w:r>
      <w:r w:rsidRPr="00FD52B7">
        <w:rPr>
          <w:rFonts w:ascii="Trebuchet MS" w:hAnsi="Trebuchet MS" w:cs="Arial"/>
          <w:b/>
          <w:caps/>
          <w:color w:val="000000" w:themeColor="text1"/>
          <w:sz w:val="22"/>
          <w:szCs w:val="22"/>
        </w:rPr>
        <w:t xml:space="preserve"> </w:t>
      </w:r>
      <w:bookmarkEnd w:id="0"/>
    </w:p>
    <w:p w:rsidR="001C563E" w:rsidRPr="00FD52B7" w:rsidRDefault="001C563E" w:rsidP="001C563E">
      <w:pPr>
        <w:ind w:left="1418" w:right="2268"/>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sectPr w:rsidR="001C563E" w:rsidRPr="00FD52B7" w:rsidSect="001C563E">
          <w:headerReference w:type="default" r:id="rId8"/>
          <w:footerReference w:type="even" r:id="rId9"/>
          <w:footerReference w:type="first" r:id="rId10"/>
          <w:pgSz w:w="11907" w:h="16840" w:code="9"/>
          <w:pgMar w:top="2552" w:right="1134" w:bottom="1134" w:left="1701" w:header="567" w:footer="567" w:gutter="0"/>
          <w:pgNumType w:start="2"/>
          <w:cols w:space="720"/>
          <w:docGrid w:linePitch="360"/>
        </w:sectPr>
      </w:pPr>
    </w:p>
    <w:p w:rsidR="001C563E" w:rsidRPr="00FD52B7" w:rsidRDefault="00297F56" w:rsidP="001C563E">
      <w:pPr>
        <w:rPr>
          <w:rFonts w:ascii="Trebuchet MS" w:hAnsi="Trebuchet MS" w:cs="Arial"/>
          <w:b/>
          <w:color w:val="000000" w:themeColor="text1"/>
          <w:sz w:val="22"/>
          <w:szCs w:val="22"/>
        </w:rPr>
      </w:pPr>
      <w:r>
        <w:rPr>
          <w:rFonts w:ascii="Trebuchet MS" w:hAnsi="Trebuchet MS" w:cs="Arial"/>
          <w:b/>
          <w:color w:val="000000" w:themeColor="text1"/>
          <w:sz w:val="22"/>
          <w:szCs w:val="22"/>
        </w:rPr>
        <w:lastRenderedPageBreak/>
        <w:t xml:space="preserve">Conselho de Arquitetura e Urbanismo do </w:t>
      </w:r>
      <w:r w:rsidR="009A708D">
        <w:rPr>
          <w:rFonts w:ascii="Trebuchet MS" w:hAnsi="Trebuchet MS" w:cs="Arial"/>
          <w:b/>
          <w:color w:val="000000" w:themeColor="text1"/>
          <w:sz w:val="22"/>
          <w:szCs w:val="22"/>
        </w:rPr>
        <w:t>Amapá</w:t>
      </w:r>
      <w:r>
        <w:rPr>
          <w:rFonts w:ascii="Trebuchet MS" w:hAnsi="Trebuchet MS" w:cs="Arial"/>
          <w:b/>
          <w:color w:val="000000" w:themeColor="text1"/>
          <w:sz w:val="22"/>
          <w:szCs w:val="22"/>
        </w:rPr>
        <w:t xml:space="preserve"> – CAU</w:t>
      </w:r>
      <w:r w:rsidR="009A708D">
        <w:rPr>
          <w:rFonts w:ascii="Trebuchet MS" w:hAnsi="Trebuchet MS" w:cs="Arial"/>
          <w:b/>
          <w:color w:val="000000" w:themeColor="text1"/>
          <w:sz w:val="22"/>
          <w:szCs w:val="22"/>
        </w:rPr>
        <w:t>/AP</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Demonstrações contábeis</w:t>
      </w: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 xml:space="preserve">Referentes aos exercícios findos em </w:t>
      </w:r>
      <w:r w:rsidR="00117550">
        <w:rPr>
          <w:rFonts w:ascii="Trebuchet MS" w:hAnsi="Trebuchet MS" w:cs="Arial"/>
          <w:b/>
          <w:color w:val="000000" w:themeColor="text1"/>
          <w:sz w:val="22"/>
          <w:szCs w:val="22"/>
        </w:rPr>
        <w:t>31 de dezembro de 2016 e 2015</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Conteúdo</w:t>
      </w: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p>
    <w:p w:rsidR="00297F56" w:rsidRDefault="00297F56" w:rsidP="001C563E">
      <w:pPr>
        <w:suppressAutoHyphens/>
        <w:rPr>
          <w:rFonts w:ascii="Trebuchet MS" w:hAnsi="Trebuchet MS" w:cs="Arial"/>
          <w:b/>
          <w:color w:val="000000" w:themeColor="text1"/>
          <w:sz w:val="22"/>
          <w:szCs w:val="22"/>
        </w:rPr>
      </w:pPr>
    </w:p>
    <w:p w:rsidR="00297F56" w:rsidRDefault="00297F56" w:rsidP="001C563E">
      <w:pPr>
        <w:suppressAutoHyphens/>
        <w:rPr>
          <w:rFonts w:ascii="Trebuchet MS" w:hAnsi="Trebuchet MS" w:cs="Arial"/>
          <w:b/>
          <w:color w:val="000000" w:themeColor="text1"/>
          <w:sz w:val="22"/>
          <w:szCs w:val="22"/>
        </w:rPr>
      </w:pPr>
    </w:p>
    <w:p w:rsidR="00297F56" w:rsidRPr="00FD52B7" w:rsidRDefault="00297F56"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Relatório dos auditores independentes sobre as demonstrações contábeis</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patrimonial</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financeiro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orçamentário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 das variações patrimoniais</w:t>
      </w:r>
    </w:p>
    <w:p w:rsidR="001C563E" w:rsidRPr="00FD52B7" w:rsidRDefault="001C563E" w:rsidP="001C563E">
      <w:pPr>
        <w:suppressAutoHyphens/>
        <w:rPr>
          <w:rFonts w:ascii="Trebuchet MS" w:hAnsi="Trebuchet MS" w:cs="Arial"/>
          <w:b/>
          <w:color w:val="000000" w:themeColor="text1"/>
          <w:sz w:val="22"/>
          <w:szCs w:val="22"/>
        </w:rPr>
      </w:pPr>
    </w:p>
    <w:p w:rsidR="001C563E"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w:t>
      </w:r>
      <w:r w:rsidR="001C563E" w:rsidRPr="00FD52B7">
        <w:rPr>
          <w:rFonts w:ascii="Trebuchet MS" w:hAnsi="Trebuchet MS" w:cs="Arial"/>
          <w:b/>
          <w:color w:val="000000" w:themeColor="text1"/>
          <w:sz w:val="22"/>
          <w:szCs w:val="22"/>
        </w:rPr>
        <w:t xml:space="preserve"> dos fluxos de caixa</w:t>
      </w:r>
    </w:p>
    <w:p w:rsidR="00065AEE" w:rsidRDefault="00065AEE"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Notas explicativas da Administração às demonstrações contábeis</w:t>
      </w:r>
    </w:p>
    <w:p w:rsidR="00964EDB" w:rsidRDefault="00964EDB" w:rsidP="001C563E">
      <w:pPr>
        <w:suppressAutoHyphens/>
        <w:rPr>
          <w:rFonts w:ascii="Trebuchet MS" w:hAnsi="Trebuchet MS" w:cs="Arial"/>
          <w:b/>
          <w:color w:val="000000" w:themeColor="text1"/>
          <w:sz w:val="22"/>
          <w:szCs w:val="22"/>
        </w:rPr>
      </w:pPr>
    </w:p>
    <w:p w:rsidR="00964EDB" w:rsidRDefault="00964EDB" w:rsidP="001C563E">
      <w:pPr>
        <w:suppressAutoHyphens/>
        <w:rPr>
          <w:rFonts w:ascii="Trebuchet MS" w:hAnsi="Trebuchet MS" w:cs="Arial"/>
          <w:b/>
          <w:color w:val="000000" w:themeColor="text1"/>
          <w:sz w:val="22"/>
          <w:szCs w:val="22"/>
        </w:rPr>
      </w:pPr>
    </w:p>
    <w:p w:rsidR="00964EDB" w:rsidRPr="00FD52B7" w:rsidRDefault="00964EDB" w:rsidP="001C563E">
      <w:pPr>
        <w:suppressAutoHyphens/>
        <w:rPr>
          <w:rFonts w:ascii="Trebuchet MS" w:hAnsi="Trebuchet MS" w:cs="Arial"/>
          <w:b/>
          <w:color w:val="000000" w:themeColor="text1"/>
          <w:sz w:val="22"/>
          <w:szCs w:val="22"/>
        </w:rPr>
        <w:sectPr w:rsidR="00964EDB" w:rsidRPr="00FD52B7" w:rsidSect="005E209A">
          <w:headerReference w:type="even" r:id="rId11"/>
          <w:headerReference w:type="default" r:id="rId12"/>
          <w:footerReference w:type="default" r:id="rId13"/>
          <w:headerReference w:type="first" r:id="rId14"/>
          <w:footerReference w:type="first" r:id="rId15"/>
          <w:type w:val="nextColumn"/>
          <w:pgSz w:w="11907" w:h="16840" w:code="9"/>
          <w:pgMar w:top="2552" w:right="1134" w:bottom="1134" w:left="1701" w:header="567" w:footer="567" w:gutter="0"/>
          <w:pgNumType w:start="2"/>
          <w:cols w:space="720"/>
          <w:titlePg/>
        </w:sectPr>
      </w:pPr>
    </w:p>
    <w:p w:rsidR="001C563E" w:rsidRPr="00FD52B7" w:rsidRDefault="001C563E"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r w:rsidRPr="00FD52B7">
        <w:rPr>
          <w:rFonts w:ascii="Trebuchet MS" w:hAnsi="Trebuchet MS" w:cs="Arial"/>
          <w:color w:val="000000" w:themeColor="text1"/>
          <w:szCs w:val="22"/>
        </w:rPr>
        <w:lastRenderedPageBreak/>
        <w:t>1.</w:t>
      </w:r>
      <w:r w:rsidRPr="00FD52B7">
        <w:rPr>
          <w:rFonts w:ascii="Trebuchet MS" w:hAnsi="Trebuchet MS" w:cs="Arial"/>
          <w:color w:val="000000" w:themeColor="text1"/>
          <w:szCs w:val="22"/>
        </w:rPr>
        <w:tab/>
      </w:r>
      <w:r w:rsidRPr="00FD52B7">
        <w:rPr>
          <w:rFonts w:ascii="Trebuchet MS" w:hAnsi="Trebuchet MS" w:cs="Arial"/>
          <w:caps w:val="0"/>
          <w:color w:val="000000" w:themeColor="text1"/>
          <w:szCs w:val="22"/>
        </w:rPr>
        <w:t>Informações gerais</w:t>
      </w:r>
    </w:p>
    <w:p w:rsidR="001C563E" w:rsidRPr="00FD52B7" w:rsidRDefault="001C563E" w:rsidP="001C563E">
      <w:pPr>
        <w:widowControl w:val="0"/>
        <w:spacing w:line="216" w:lineRule="auto"/>
        <w:rPr>
          <w:rFonts w:ascii="Trebuchet MS" w:hAnsi="Trebuchet MS" w:cs="Arial"/>
          <w:color w:val="000000" w:themeColor="text1"/>
          <w:sz w:val="22"/>
          <w:szCs w:val="22"/>
        </w:rPr>
      </w:pPr>
    </w:p>
    <w:p w:rsidR="00065AEE" w:rsidRDefault="00065AEE" w:rsidP="00065AEE">
      <w:pPr>
        <w:widowControl w:val="0"/>
        <w:spacing w:line="230" w:lineRule="auto"/>
        <w:ind w:left="426"/>
        <w:jc w:val="both"/>
        <w:rPr>
          <w:rFonts w:ascii="Trebuchet MS" w:hAnsi="Trebuchet MS" w:cs="Arial"/>
          <w:color w:val="000000" w:themeColor="text1"/>
          <w:sz w:val="22"/>
          <w:szCs w:val="22"/>
        </w:rPr>
      </w:pPr>
      <w:r w:rsidRPr="00065AEE">
        <w:rPr>
          <w:rFonts w:ascii="Trebuchet MS" w:hAnsi="Trebuchet MS" w:cs="Arial"/>
          <w:color w:val="000000" w:themeColor="text1"/>
          <w:sz w:val="22"/>
          <w:szCs w:val="22"/>
        </w:rPr>
        <w:t xml:space="preserve">O Conselho de Arquitetura e Urbanismo do </w:t>
      </w:r>
      <w:r w:rsidR="009A708D">
        <w:rPr>
          <w:rFonts w:ascii="Trebuchet MS" w:hAnsi="Trebuchet MS" w:cs="Arial"/>
          <w:color w:val="000000" w:themeColor="text1"/>
          <w:sz w:val="22"/>
          <w:szCs w:val="22"/>
        </w:rPr>
        <w:t>Amapá</w:t>
      </w:r>
      <w:r w:rsidRPr="00065AEE">
        <w:rPr>
          <w:rFonts w:ascii="Trebuchet MS" w:hAnsi="Trebuchet MS" w:cs="Arial"/>
          <w:color w:val="000000" w:themeColor="text1"/>
          <w:sz w:val="22"/>
          <w:szCs w:val="22"/>
        </w:rPr>
        <w:t xml:space="preserve"> – CAU</w:t>
      </w:r>
      <w:r w:rsidR="008644F0">
        <w:rPr>
          <w:rFonts w:ascii="Trebuchet MS" w:hAnsi="Trebuchet MS" w:cs="Arial"/>
          <w:color w:val="000000" w:themeColor="text1"/>
          <w:sz w:val="22"/>
          <w:szCs w:val="22"/>
        </w:rPr>
        <w:t>/AP</w:t>
      </w:r>
      <w:r w:rsidRPr="00065AEE">
        <w:rPr>
          <w:rFonts w:ascii="Trebuchet MS" w:hAnsi="Trebuchet MS" w:cs="Arial"/>
          <w:color w:val="000000" w:themeColor="text1"/>
          <w:sz w:val="22"/>
          <w:szCs w:val="22"/>
        </w:rPr>
        <w:t>, criado pela Lei nº 12.378/2010 tendo como principais atividades orientar e fiscalizar o exercício da profissão do arquiteto e urbanista.</w:t>
      </w:r>
      <w:r w:rsidR="00297F56">
        <w:rPr>
          <w:rFonts w:ascii="Trebuchet MS" w:hAnsi="Trebuchet MS" w:cs="Arial"/>
          <w:color w:val="000000" w:themeColor="text1"/>
          <w:sz w:val="22"/>
          <w:szCs w:val="22"/>
        </w:rPr>
        <w:t xml:space="preserve"> </w:t>
      </w:r>
    </w:p>
    <w:p w:rsidR="00065AEE" w:rsidRPr="00065AEE" w:rsidRDefault="00065AEE" w:rsidP="00065AEE">
      <w:pPr>
        <w:widowControl w:val="0"/>
        <w:spacing w:line="230" w:lineRule="auto"/>
        <w:ind w:left="426"/>
        <w:jc w:val="both"/>
        <w:rPr>
          <w:rFonts w:ascii="Trebuchet MS" w:hAnsi="Trebuchet MS" w:cs="Arial"/>
          <w:color w:val="000000" w:themeColor="text1"/>
          <w:sz w:val="22"/>
          <w:szCs w:val="22"/>
        </w:rPr>
      </w:pPr>
    </w:p>
    <w:p w:rsidR="00065AEE" w:rsidRDefault="00065AEE" w:rsidP="00065AEE">
      <w:pPr>
        <w:widowControl w:val="0"/>
        <w:spacing w:line="230" w:lineRule="auto"/>
        <w:ind w:left="426"/>
        <w:jc w:val="both"/>
        <w:rPr>
          <w:rFonts w:ascii="Trebuchet MS" w:hAnsi="Trebuchet MS" w:cs="Arial"/>
          <w:color w:val="000000" w:themeColor="text1"/>
          <w:sz w:val="22"/>
          <w:szCs w:val="22"/>
        </w:rPr>
      </w:pPr>
      <w:r w:rsidRPr="00065AEE">
        <w:rPr>
          <w:rFonts w:ascii="Trebuchet MS" w:hAnsi="Trebuchet MS" w:cs="Arial"/>
          <w:color w:val="000000" w:themeColor="text1"/>
          <w:sz w:val="22"/>
          <w:szCs w:val="22"/>
        </w:rPr>
        <w:t xml:space="preserve">Dotado de personalidade jurídica, encontra-se vinculado a Administração Indireta e funciona como Autarquia Federal Especial, tendo sua estrutura e organização, estabelecidos no Regimento </w:t>
      </w:r>
      <w:r w:rsidR="008644F0">
        <w:rPr>
          <w:rFonts w:ascii="Trebuchet MS" w:hAnsi="Trebuchet MS" w:cs="Arial"/>
          <w:color w:val="000000" w:themeColor="text1"/>
          <w:sz w:val="22"/>
          <w:szCs w:val="22"/>
        </w:rPr>
        <w:t>Interno</w:t>
      </w:r>
      <w:r w:rsidRPr="00065AEE">
        <w:rPr>
          <w:rFonts w:ascii="Trebuchet MS" w:hAnsi="Trebuchet MS" w:cs="Arial"/>
          <w:color w:val="000000" w:themeColor="text1"/>
          <w:sz w:val="22"/>
          <w:szCs w:val="22"/>
        </w:rPr>
        <w:t>.</w:t>
      </w:r>
      <w:r w:rsidR="00297F56">
        <w:rPr>
          <w:rFonts w:ascii="Trebuchet MS" w:hAnsi="Trebuchet MS" w:cs="Arial"/>
          <w:color w:val="000000" w:themeColor="text1"/>
          <w:sz w:val="22"/>
          <w:szCs w:val="22"/>
        </w:rPr>
        <w:t xml:space="preserve"> </w:t>
      </w:r>
    </w:p>
    <w:p w:rsidR="00065AEE" w:rsidRDefault="00065AEE" w:rsidP="005E209A">
      <w:pPr>
        <w:widowControl w:val="0"/>
        <w:spacing w:line="230" w:lineRule="auto"/>
        <w:ind w:left="426"/>
        <w:jc w:val="both"/>
        <w:rPr>
          <w:rFonts w:ascii="Trebuchet MS" w:hAnsi="Trebuchet MS" w:cs="Arial"/>
          <w:color w:val="000000" w:themeColor="text1"/>
          <w:sz w:val="22"/>
          <w:szCs w:val="22"/>
        </w:rPr>
      </w:pPr>
    </w:p>
    <w:p w:rsidR="005E209A" w:rsidRPr="00FD52B7" w:rsidRDefault="00065AEE" w:rsidP="005E209A">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 Conselho está localizado</w:t>
      </w:r>
      <w:r w:rsidR="005E209A" w:rsidRPr="00FD52B7">
        <w:rPr>
          <w:rFonts w:ascii="Trebuchet MS" w:hAnsi="Trebuchet MS" w:cs="Arial"/>
          <w:color w:val="000000" w:themeColor="text1"/>
          <w:sz w:val="22"/>
          <w:szCs w:val="22"/>
        </w:rPr>
        <w:t xml:space="preserve"> </w:t>
      </w:r>
      <w:r w:rsidRPr="00065AEE">
        <w:rPr>
          <w:rFonts w:ascii="Trebuchet MS" w:hAnsi="Trebuchet MS" w:cs="Arial"/>
          <w:color w:val="000000" w:themeColor="text1"/>
          <w:sz w:val="22"/>
          <w:szCs w:val="22"/>
        </w:rPr>
        <w:t>n</w:t>
      </w:r>
      <w:r w:rsidR="008644F0">
        <w:rPr>
          <w:rFonts w:ascii="Trebuchet MS" w:hAnsi="Trebuchet MS" w:cs="Arial"/>
          <w:color w:val="000000" w:themeColor="text1"/>
          <w:sz w:val="22"/>
          <w:szCs w:val="22"/>
        </w:rPr>
        <w:t xml:space="preserve">a Avenida Anhanguera, 1.508, </w:t>
      </w:r>
      <w:proofErr w:type="spellStart"/>
      <w:r w:rsidR="008644F0">
        <w:rPr>
          <w:rFonts w:ascii="Trebuchet MS" w:hAnsi="Trebuchet MS" w:cs="Arial"/>
          <w:color w:val="000000" w:themeColor="text1"/>
          <w:sz w:val="22"/>
          <w:szCs w:val="22"/>
        </w:rPr>
        <w:t>Cep</w:t>
      </w:r>
      <w:proofErr w:type="spellEnd"/>
      <w:r w:rsidR="008644F0">
        <w:rPr>
          <w:rFonts w:ascii="Trebuchet MS" w:hAnsi="Trebuchet MS" w:cs="Arial"/>
          <w:color w:val="000000" w:themeColor="text1"/>
          <w:sz w:val="22"/>
          <w:szCs w:val="22"/>
        </w:rPr>
        <w:t xml:space="preserve"> 68902-860, </w:t>
      </w:r>
      <w:r w:rsidR="006C10EA">
        <w:rPr>
          <w:rFonts w:ascii="Trebuchet MS" w:hAnsi="Trebuchet MS" w:cs="Arial"/>
          <w:color w:val="000000" w:themeColor="text1"/>
          <w:sz w:val="22"/>
          <w:szCs w:val="22"/>
        </w:rPr>
        <w:t>Buritizal, Macapá-AP.</w:t>
      </w:r>
      <w:r w:rsidRPr="00065AEE">
        <w:rPr>
          <w:rFonts w:ascii="Trebuchet MS" w:hAnsi="Trebuchet MS" w:cs="Arial"/>
          <w:color w:val="000000" w:themeColor="text1"/>
          <w:sz w:val="22"/>
          <w:szCs w:val="22"/>
        </w:rPr>
        <w:t xml:space="preserve"> </w:t>
      </w:r>
      <w:r w:rsidR="005E209A" w:rsidRPr="00FD52B7">
        <w:rPr>
          <w:rFonts w:ascii="Trebuchet MS" w:hAnsi="Trebuchet MS" w:cs="Arial"/>
          <w:color w:val="000000" w:themeColor="text1"/>
          <w:sz w:val="22"/>
          <w:szCs w:val="22"/>
        </w:rPr>
        <w:t xml:space="preserve"> </w:t>
      </w:r>
    </w:p>
    <w:p w:rsidR="005E209A" w:rsidRPr="00FD52B7" w:rsidRDefault="005E209A" w:rsidP="005E209A">
      <w:pPr>
        <w:pStyle w:val="Default"/>
        <w:widowControl w:val="0"/>
        <w:tabs>
          <w:tab w:val="left" w:pos="567"/>
        </w:tabs>
        <w:spacing w:line="264" w:lineRule="auto"/>
        <w:rPr>
          <w:rFonts w:ascii="Trebuchet MS" w:hAnsi="Trebuchet MS" w:cs="Arial"/>
          <w:color w:val="auto"/>
          <w:sz w:val="22"/>
          <w:szCs w:val="22"/>
        </w:rPr>
      </w:pPr>
    </w:p>
    <w:p w:rsidR="005E209A" w:rsidRPr="00FD52B7" w:rsidRDefault="005E209A" w:rsidP="005E209A">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emissão destas demonstrações financeiras foi</w:t>
      </w:r>
      <w:r w:rsidR="00065AEE">
        <w:rPr>
          <w:rFonts w:ascii="Trebuchet MS" w:hAnsi="Trebuchet MS" w:cs="Arial"/>
          <w:color w:val="000000" w:themeColor="text1"/>
          <w:sz w:val="22"/>
          <w:szCs w:val="22"/>
        </w:rPr>
        <w:t xml:space="preserve"> </w:t>
      </w:r>
      <w:r w:rsidR="00CE2055">
        <w:rPr>
          <w:rFonts w:ascii="Trebuchet MS" w:hAnsi="Trebuchet MS" w:cs="Arial"/>
          <w:color w:val="000000" w:themeColor="text1"/>
          <w:sz w:val="22"/>
          <w:szCs w:val="22"/>
        </w:rPr>
        <w:t>aprovada</w:t>
      </w:r>
      <w:r w:rsidR="00065AEE">
        <w:rPr>
          <w:rFonts w:ascii="Trebuchet MS" w:hAnsi="Trebuchet MS" w:cs="Arial"/>
          <w:color w:val="000000" w:themeColor="text1"/>
          <w:sz w:val="22"/>
          <w:szCs w:val="22"/>
        </w:rPr>
        <w:t xml:space="preserve"> pela Diretoria </w:t>
      </w:r>
      <w:r w:rsidR="00065AEE" w:rsidRPr="009A708D">
        <w:rPr>
          <w:rFonts w:ascii="Trebuchet MS" w:hAnsi="Trebuchet MS" w:cs="Arial"/>
          <w:color w:val="000000" w:themeColor="text1"/>
          <w:sz w:val="22"/>
          <w:szCs w:val="22"/>
        </w:rPr>
        <w:t xml:space="preserve">em </w:t>
      </w:r>
      <w:r w:rsidR="009A708D" w:rsidRPr="009A708D">
        <w:rPr>
          <w:rFonts w:ascii="Trebuchet MS" w:hAnsi="Trebuchet MS" w:cs="Arial"/>
          <w:color w:val="000000" w:themeColor="text1"/>
          <w:sz w:val="22"/>
          <w:szCs w:val="22"/>
        </w:rPr>
        <w:t>17</w:t>
      </w:r>
      <w:r w:rsidR="00065AEE" w:rsidRPr="009A708D">
        <w:rPr>
          <w:rFonts w:ascii="Trebuchet MS" w:hAnsi="Trebuchet MS" w:cs="Arial"/>
          <w:color w:val="000000" w:themeColor="text1"/>
          <w:sz w:val="22"/>
          <w:szCs w:val="22"/>
        </w:rPr>
        <w:t xml:space="preserve"> de </w:t>
      </w:r>
      <w:r w:rsidR="009A708D" w:rsidRPr="009A708D">
        <w:rPr>
          <w:rFonts w:ascii="Trebuchet MS" w:hAnsi="Trebuchet MS" w:cs="Arial"/>
          <w:color w:val="000000" w:themeColor="text1"/>
          <w:sz w:val="22"/>
          <w:szCs w:val="22"/>
        </w:rPr>
        <w:t xml:space="preserve">janeiro </w:t>
      </w:r>
      <w:r w:rsidR="00065AEE" w:rsidRPr="009A708D">
        <w:rPr>
          <w:rFonts w:ascii="Trebuchet MS" w:hAnsi="Trebuchet MS" w:cs="Arial"/>
          <w:color w:val="000000" w:themeColor="text1"/>
          <w:sz w:val="22"/>
          <w:szCs w:val="22"/>
        </w:rPr>
        <w:t>de 2017</w:t>
      </w:r>
      <w:r w:rsidR="009A708D">
        <w:rPr>
          <w:rFonts w:ascii="Trebuchet MS" w:hAnsi="Trebuchet MS" w:cs="Arial"/>
          <w:color w:val="000000" w:themeColor="text1"/>
          <w:sz w:val="22"/>
          <w:szCs w:val="22"/>
        </w:rPr>
        <w:t>, por meio da Deliberação da 61ª Plenária 2017.</w:t>
      </w:r>
    </w:p>
    <w:p w:rsidR="001C563E" w:rsidRPr="00FD52B7" w:rsidRDefault="001C563E" w:rsidP="001C563E">
      <w:pPr>
        <w:widowControl w:val="0"/>
        <w:spacing w:line="230" w:lineRule="auto"/>
        <w:ind w:left="426"/>
        <w:jc w:val="both"/>
        <w:rPr>
          <w:rFonts w:ascii="Trebuchet MS" w:hAnsi="Trebuchet MS" w:cs="Arial"/>
          <w:color w:val="000000" w:themeColor="text1"/>
          <w:sz w:val="22"/>
          <w:szCs w:val="22"/>
        </w:rPr>
      </w:pPr>
    </w:p>
    <w:p w:rsidR="001C563E" w:rsidRPr="00FD52B7" w:rsidRDefault="001C563E" w:rsidP="001C563E">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2.</w:t>
      </w:r>
      <w:r w:rsidRPr="00FD52B7">
        <w:rPr>
          <w:rFonts w:ascii="Trebuchet MS" w:hAnsi="Trebuchet MS"/>
          <w:color w:val="000000" w:themeColor="text1"/>
          <w:szCs w:val="22"/>
        </w:rPr>
        <w:tab/>
      </w:r>
      <w:r w:rsidR="005E209A" w:rsidRPr="00FD52B7">
        <w:rPr>
          <w:rFonts w:ascii="Trebuchet MS" w:hAnsi="Trebuchet MS"/>
          <w:caps w:val="0"/>
          <w:color w:val="000000" w:themeColor="text1"/>
          <w:szCs w:val="22"/>
        </w:rPr>
        <w:t>Apresentação das demonstrações contábeis</w:t>
      </w:r>
    </w:p>
    <w:p w:rsidR="001C563E" w:rsidRPr="00FD52B7" w:rsidRDefault="001C563E" w:rsidP="001C563E">
      <w:pPr>
        <w:ind w:left="993"/>
        <w:jc w:val="both"/>
        <w:rPr>
          <w:rFonts w:ascii="Trebuchet MS" w:hAnsi="Trebuchet MS" w:cs="Arial"/>
          <w:color w:val="000000" w:themeColor="text1"/>
          <w:sz w:val="22"/>
          <w:szCs w:val="22"/>
        </w:rPr>
      </w:pPr>
    </w:p>
    <w:p w:rsidR="007C632E" w:rsidRPr="00FD52B7" w:rsidRDefault="007C632E" w:rsidP="007C632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2.1.</w:t>
      </w:r>
      <w:r w:rsidRPr="00FD52B7">
        <w:rPr>
          <w:rFonts w:ascii="Trebuchet MS" w:hAnsi="Trebuchet MS" w:cs="Arial"/>
          <w:b/>
          <w:bCs/>
          <w:color w:val="000000" w:themeColor="text1"/>
          <w:sz w:val="22"/>
          <w:szCs w:val="22"/>
        </w:rPr>
        <w:tab/>
        <w:t xml:space="preserve">Base de preparação </w:t>
      </w:r>
    </w:p>
    <w:p w:rsidR="007C632E" w:rsidRPr="00FD52B7" w:rsidRDefault="007C632E" w:rsidP="007C632E">
      <w:pPr>
        <w:ind w:left="993"/>
        <w:jc w:val="both"/>
        <w:rPr>
          <w:rFonts w:ascii="Trebuchet MS" w:hAnsi="Trebuchet MS" w:cs="Arial"/>
          <w:color w:val="000000" w:themeColor="text1"/>
          <w:sz w:val="22"/>
          <w:szCs w:val="22"/>
        </w:rPr>
      </w:pPr>
    </w:p>
    <w:p w:rsidR="00803F9B" w:rsidRDefault="007C632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foram elaboradas de acordo com as práticas contábeis adotadas no Brasil (BRGAAP), </w:t>
      </w:r>
      <w:r w:rsidR="00065AEE">
        <w:rPr>
          <w:rFonts w:ascii="Trebuchet MS" w:hAnsi="Trebuchet MS" w:cs="Arial"/>
          <w:color w:val="000000" w:themeColor="text1"/>
          <w:sz w:val="22"/>
          <w:szCs w:val="22"/>
        </w:rPr>
        <w:t>abrangendo as normas brasileiras de contabilidade aplicáveis ao setor público</w:t>
      </w:r>
      <w:r w:rsidR="00803F9B">
        <w:rPr>
          <w:rFonts w:ascii="Trebuchet MS" w:hAnsi="Trebuchet MS" w:cs="Arial"/>
          <w:color w:val="000000" w:themeColor="text1"/>
          <w:sz w:val="22"/>
          <w:szCs w:val="22"/>
        </w:rPr>
        <w:t xml:space="preserve">, principalmente </w:t>
      </w:r>
      <w:r w:rsidR="00015AA3">
        <w:rPr>
          <w:rFonts w:ascii="Trebuchet MS" w:hAnsi="Trebuchet MS" w:cs="Arial"/>
          <w:color w:val="000000" w:themeColor="text1"/>
          <w:sz w:val="22"/>
          <w:szCs w:val="22"/>
        </w:rPr>
        <w:t>a NBC T 16.6 (R1) – Demonstrações Contábeis.</w:t>
      </w:r>
    </w:p>
    <w:p w:rsidR="007C632E" w:rsidRPr="00FD52B7" w:rsidRDefault="007C632E" w:rsidP="007C632E">
      <w:pPr>
        <w:widowControl w:val="0"/>
        <w:spacing w:line="230" w:lineRule="auto"/>
        <w:ind w:left="426"/>
        <w:jc w:val="both"/>
        <w:rPr>
          <w:rFonts w:ascii="Trebuchet MS" w:hAnsi="Trebuchet MS" w:cs="Arial"/>
          <w:color w:val="000000" w:themeColor="text1"/>
          <w:sz w:val="22"/>
          <w:szCs w:val="22"/>
        </w:rPr>
      </w:pPr>
    </w:p>
    <w:p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Reais, que também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w:t>
      </w:r>
    </w:p>
    <w:p w:rsidR="001C563E" w:rsidRPr="00FD52B7" w:rsidRDefault="001C563E" w:rsidP="001C563E">
      <w:pPr>
        <w:widowControl w:val="0"/>
        <w:tabs>
          <w:tab w:val="left" w:pos="2688"/>
        </w:tabs>
        <w:spacing w:line="216" w:lineRule="auto"/>
        <w:rPr>
          <w:rFonts w:ascii="Trebuchet MS" w:hAnsi="Trebuchet MS" w:cs="Arial"/>
          <w:snapToGrid w:val="0"/>
          <w:color w:val="000000" w:themeColor="text1"/>
          <w:sz w:val="22"/>
          <w:szCs w:val="22"/>
        </w:rPr>
      </w:pPr>
    </w:p>
    <w:p w:rsidR="001C563E" w:rsidRPr="00FD52B7" w:rsidRDefault="001C563E" w:rsidP="001C563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2.2.</w:t>
      </w:r>
      <w:r w:rsidRPr="00FD52B7">
        <w:rPr>
          <w:rFonts w:ascii="Trebuchet MS" w:hAnsi="Trebuchet MS" w:cs="Arial"/>
          <w:b/>
          <w:bCs/>
          <w:color w:val="000000" w:themeColor="text1"/>
          <w:sz w:val="22"/>
          <w:szCs w:val="22"/>
        </w:rPr>
        <w:tab/>
        <w:t>Base de mensuração</w:t>
      </w:r>
    </w:p>
    <w:p w:rsidR="001C563E" w:rsidRPr="00FD52B7" w:rsidRDefault="001C563E" w:rsidP="001C563E">
      <w:pPr>
        <w:tabs>
          <w:tab w:val="left" w:pos="2688"/>
        </w:tabs>
        <w:jc w:val="both"/>
        <w:rPr>
          <w:rFonts w:ascii="Trebuchet MS" w:hAnsi="Trebuchet MS" w:cs="Arial"/>
          <w:color w:val="000000" w:themeColor="text1"/>
          <w:sz w:val="22"/>
          <w:szCs w:val="22"/>
        </w:rPr>
      </w:pPr>
    </w:p>
    <w:p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demonstrações contábeis foram preparadas com base no custo histórico, com exceção dos seguintes itens:</w:t>
      </w:r>
    </w:p>
    <w:p w:rsidR="001C563E" w:rsidRPr="00FD52B7" w:rsidRDefault="007C632E" w:rsidP="007C632E">
      <w:pPr>
        <w:tabs>
          <w:tab w:val="left" w:pos="1352"/>
        </w:tabs>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rsidR="007C632E" w:rsidRPr="00FD52B7"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férias de empregados</w:t>
      </w:r>
      <w:r w:rsidR="00015AA3">
        <w:rPr>
          <w:rFonts w:ascii="Trebuchet MS" w:hAnsi="Trebuchet MS" w:cs="Arial"/>
          <w:color w:val="000000" w:themeColor="text1"/>
        </w:rPr>
        <w:t>/funcionários</w:t>
      </w:r>
      <w:r w:rsidRPr="00FD52B7">
        <w:rPr>
          <w:rFonts w:ascii="Trebuchet MS" w:hAnsi="Trebuchet MS" w:cs="Arial"/>
          <w:color w:val="000000" w:themeColor="text1"/>
        </w:rPr>
        <w:t>;</w:t>
      </w:r>
    </w:p>
    <w:p w:rsidR="00B417F0" w:rsidRPr="00FD52B7" w:rsidRDefault="00B417F0" w:rsidP="00B417F0">
      <w:pPr>
        <w:pStyle w:val="PargrafodaLista"/>
        <w:ind w:left="1276"/>
        <w:jc w:val="both"/>
        <w:rPr>
          <w:rFonts w:ascii="Trebuchet MS" w:hAnsi="Trebuchet MS" w:cs="Arial"/>
          <w:color w:val="000000" w:themeColor="text1"/>
        </w:rPr>
      </w:pPr>
    </w:p>
    <w:p w:rsidR="004B282F" w:rsidRPr="00FD52B7" w:rsidRDefault="004B282F"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 xml:space="preserve">Depreciações </w:t>
      </w:r>
      <w:r w:rsidR="00015AA3">
        <w:rPr>
          <w:rFonts w:ascii="Trebuchet MS" w:hAnsi="Trebuchet MS" w:cs="Arial"/>
          <w:color w:val="000000" w:themeColor="text1"/>
        </w:rPr>
        <w:t xml:space="preserve">e amortizações </w:t>
      </w:r>
      <w:r w:rsidRPr="00FD52B7">
        <w:rPr>
          <w:rFonts w:ascii="Trebuchet MS" w:hAnsi="Trebuchet MS" w:cs="Arial"/>
          <w:color w:val="000000" w:themeColor="text1"/>
        </w:rPr>
        <w:t>do ativo imobilizado</w:t>
      </w:r>
      <w:r w:rsidR="00015AA3">
        <w:rPr>
          <w:rFonts w:ascii="Trebuchet MS" w:hAnsi="Trebuchet MS" w:cs="Arial"/>
          <w:color w:val="000000" w:themeColor="text1"/>
        </w:rPr>
        <w:t xml:space="preserve"> e intangível</w:t>
      </w:r>
      <w:r w:rsidRPr="00FD52B7">
        <w:rPr>
          <w:rFonts w:ascii="Trebuchet MS" w:hAnsi="Trebuchet MS" w:cs="Arial"/>
          <w:color w:val="000000" w:themeColor="text1"/>
        </w:rPr>
        <w:t>;</w:t>
      </w:r>
      <w:r w:rsidR="00297F56">
        <w:rPr>
          <w:rFonts w:ascii="Trebuchet MS" w:hAnsi="Trebuchet MS" w:cs="Arial"/>
          <w:color w:val="000000" w:themeColor="text1"/>
        </w:rPr>
        <w:t xml:space="preserve"> </w:t>
      </w:r>
    </w:p>
    <w:p w:rsidR="00B417F0" w:rsidRPr="00FD52B7" w:rsidRDefault="00B417F0" w:rsidP="00B417F0">
      <w:pPr>
        <w:pStyle w:val="PargrafodaLista"/>
        <w:ind w:left="1276"/>
        <w:jc w:val="both"/>
        <w:rPr>
          <w:rFonts w:ascii="Trebuchet MS" w:hAnsi="Trebuchet MS" w:cs="Arial"/>
          <w:color w:val="000000" w:themeColor="text1"/>
        </w:rPr>
      </w:pPr>
    </w:p>
    <w:p w:rsidR="001C563E"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c</w:t>
      </w:r>
      <w:r w:rsidR="00015AA3">
        <w:rPr>
          <w:rFonts w:ascii="Trebuchet MS" w:hAnsi="Trebuchet MS" w:cs="Arial"/>
          <w:color w:val="000000" w:themeColor="text1"/>
        </w:rPr>
        <w:t xml:space="preserve">ontingências, sempre que constituídas; </w:t>
      </w:r>
      <w:r w:rsidR="00297F56">
        <w:rPr>
          <w:rFonts w:ascii="Trebuchet MS" w:hAnsi="Trebuchet MS" w:cs="Arial"/>
          <w:color w:val="000000" w:themeColor="text1"/>
        </w:rPr>
        <w:t>e</w:t>
      </w:r>
    </w:p>
    <w:p w:rsidR="00297F56" w:rsidRPr="00297F56" w:rsidRDefault="00297F56" w:rsidP="00297F56">
      <w:pPr>
        <w:pStyle w:val="PargrafodaLista"/>
        <w:rPr>
          <w:rFonts w:ascii="Trebuchet MS" w:hAnsi="Trebuchet MS" w:cs="Arial"/>
          <w:color w:val="000000" w:themeColor="text1"/>
        </w:rPr>
      </w:pPr>
    </w:p>
    <w:p w:rsidR="00297F56" w:rsidRPr="00FD52B7" w:rsidRDefault="00297F56" w:rsidP="00297F56">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w:t>
      </w:r>
      <w:r>
        <w:rPr>
          <w:rFonts w:ascii="Trebuchet MS" w:hAnsi="Trebuchet MS" w:cs="Arial"/>
          <w:color w:val="000000" w:themeColor="text1"/>
        </w:rPr>
        <w:t>ovisão para devedores duvidosos, sempre que constituída;</w:t>
      </w:r>
    </w:p>
    <w:p w:rsidR="00B417F0" w:rsidRPr="00FD52B7" w:rsidRDefault="00B417F0" w:rsidP="00B417F0">
      <w:pPr>
        <w:pStyle w:val="PargrafodaLista"/>
        <w:ind w:left="1276"/>
        <w:jc w:val="both"/>
        <w:rPr>
          <w:rFonts w:ascii="Trebuchet MS" w:hAnsi="Trebuchet MS" w:cs="Arial"/>
          <w:color w:val="000000" w:themeColor="text1"/>
        </w:rPr>
      </w:pPr>
    </w:p>
    <w:p w:rsidR="004B282F" w:rsidRPr="00FD52B7" w:rsidRDefault="004B282F" w:rsidP="00ED0F2B">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2.3.</w:t>
      </w:r>
      <w:r w:rsidRPr="00FD52B7">
        <w:rPr>
          <w:rFonts w:ascii="Trebuchet MS" w:hAnsi="Trebuchet MS" w:cs="Arial"/>
          <w:b/>
          <w:bCs/>
          <w:color w:val="000000" w:themeColor="text1"/>
          <w:sz w:val="22"/>
          <w:szCs w:val="22"/>
        </w:rPr>
        <w:tab/>
        <w:t xml:space="preserve">Moeda funcional e moeda de apresentação </w:t>
      </w:r>
    </w:p>
    <w:p w:rsidR="004B282F" w:rsidRPr="00FD52B7"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Real, que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 sendo que os valores foram arredondados, de forma comparativa com as demonstrações contábeis do exercício anterior.</w:t>
      </w:r>
    </w:p>
    <w:p w:rsidR="00614996" w:rsidRPr="00FD52B7" w:rsidRDefault="00614996" w:rsidP="004B282F">
      <w:pPr>
        <w:widowControl w:val="0"/>
        <w:spacing w:line="230" w:lineRule="auto"/>
        <w:ind w:left="426"/>
        <w:jc w:val="both"/>
        <w:rPr>
          <w:rFonts w:ascii="Trebuchet MS" w:hAnsi="Trebuchet MS" w:cs="Arial"/>
          <w:color w:val="000000" w:themeColor="text1"/>
          <w:sz w:val="22"/>
          <w:szCs w:val="22"/>
        </w:rPr>
      </w:pPr>
    </w:p>
    <w:p w:rsidR="00ED0F2B" w:rsidRDefault="00ED0F2B">
      <w:pPr>
        <w:spacing w:after="200" w:line="276"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br w:type="page"/>
      </w:r>
    </w:p>
    <w:p w:rsidR="004B282F" w:rsidRPr="00FD52B7"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lastRenderedPageBreak/>
        <w:t>2.4.</w:t>
      </w:r>
      <w:r w:rsidRPr="00FD52B7">
        <w:rPr>
          <w:rFonts w:ascii="Trebuchet MS" w:hAnsi="Trebuchet MS" w:cs="Arial"/>
          <w:b/>
          <w:bCs/>
          <w:color w:val="000000" w:themeColor="text1"/>
          <w:sz w:val="22"/>
          <w:szCs w:val="22"/>
        </w:rPr>
        <w:tab/>
        <w:t xml:space="preserve">Uso de estimativas e julgamentos </w:t>
      </w:r>
    </w:p>
    <w:p w:rsidR="004B282F" w:rsidRPr="00FD52B7" w:rsidRDefault="004B282F" w:rsidP="004B282F">
      <w:pPr>
        <w:ind w:left="993"/>
        <w:jc w:val="both"/>
        <w:rPr>
          <w:rFonts w:ascii="Trebuchet MS" w:hAnsi="Trebuchet MS" w:cs="Arial"/>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w:t>
      </w:r>
      <w:r w:rsidRPr="00297F56">
        <w:rPr>
          <w:rFonts w:ascii="Trebuchet MS" w:hAnsi="Trebuchet MS" w:cs="Arial"/>
          <w:i/>
          <w:color w:val="000000" w:themeColor="text1"/>
          <w:sz w:val="22"/>
          <w:szCs w:val="22"/>
        </w:rPr>
        <w:t xml:space="preserve">Nota </w:t>
      </w:r>
      <w:r w:rsidR="00C33B18">
        <w:rPr>
          <w:rFonts w:ascii="Trebuchet MS" w:hAnsi="Trebuchet MS" w:cs="Arial"/>
          <w:i/>
          <w:color w:val="000000" w:themeColor="text1"/>
          <w:sz w:val="22"/>
          <w:szCs w:val="22"/>
        </w:rPr>
        <w:t>10</w:t>
      </w:r>
      <w:r w:rsidRPr="00FD52B7">
        <w:rPr>
          <w:rFonts w:ascii="Trebuchet MS" w:hAnsi="Trebuchet MS" w:cs="Arial"/>
          <w:color w:val="000000" w:themeColor="text1"/>
          <w:sz w:val="22"/>
          <w:szCs w:val="22"/>
        </w:rPr>
        <w:t>), a estimativa para perdas em função do risco d</w:t>
      </w:r>
      <w:r w:rsidR="00ED0F2B">
        <w:rPr>
          <w:rFonts w:ascii="Trebuchet MS" w:hAnsi="Trebuchet MS" w:cs="Arial"/>
          <w:color w:val="000000" w:themeColor="text1"/>
          <w:sz w:val="22"/>
          <w:szCs w:val="22"/>
        </w:rPr>
        <w:t>e crédito de clientes (</w:t>
      </w:r>
      <w:r w:rsidR="00ED0F2B" w:rsidRPr="00297F56">
        <w:rPr>
          <w:rFonts w:ascii="Trebuchet MS" w:hAnsi="Trebuchet MS" w:cs="Arial"/>
          <w:i/>
          <w:color w:val="000000" w:themeColor="text1"/>
          <w:sz w:val="22"/>
          <w:szCs w:val="22"/>
        </w:rPr>
        <w:t xml:space="preserve">Nota </w:t>
      </w:r>
      <w:r w:rsidR="003B1806">
        <w:rPr>
          <w:rFonts w:ascii="Trebuchet MS" w:hAnsi="Trebuchet MS" w:cs="Arial"/>
          <w:i/>
          <w:color w:val="000000" w:themeColor="text1"/>
          <w:sz w:val="22"/>
          <w:szCs w:val="22"/>
        </w:rPr>
        <w:t>6</w:t>
      </w:r>
      <w:r w:rsidR="00ED0F2B">
        <w:rPr>
          <w:rFonts w:ascii="Trebuchet MS" w:hAnsi="Trebuchet MS" w:cs="Arial"/>
          <w:color w:val="000000" w:themeColor="text1"/>
          <w:sz w:val="22"/>
          <w:szCs w:val="22"/>
        </w:rPr>
        <w:t>) e a</w:t>
      </w:r>
      <w:r w:rsidRPr="00FD52B7">
        <w:rPr>
          <w:rFonts w:ascii="Trebuchet MS" w:hAnsi="Trebuchet MS" w:cs="Arial"/>
          <w:color w:val="000000" w:themeColor="text1"/>
          <w:sz w:val="22"/>
          <w:szCs w:val="22"/>
        </w:rPr>
        <w:t xml:space="preserve"> provisão para riscos trabalhistas e cíveis (</w:t>
      </w:r>
      <w:r w:rsidRPr="00297F56">
        <w:rPr>
          <w:rFonts w:ascii="Trebuchet MS" w:hAnsi="Trebuchet MS" w:cs="Arial"/>
          <w:i/>
          <w:color w:val="000000" w:themeColor="text1"/>
          <w:sz w:val="22"/>
          <w:szCs w:val="22"/>
        </w:rPr>
        <w:t xml:space="preserve">Nota </w:t>
      </w:r>
      <w:r w:rsidR="008E2F86">
        <w:rPr>
          <w:rFonts w:ascii="Trebuchet MS" w:hAnsi="Trebuchet MS" w:cs="Arial"/>
          <w:i/>
          <w:color w:val="000000" w:themeColor="text1"/>
          <w:sz w:val="22"/>
          <w:szCs w:val="22"/>
        </w:rPr>
        <w:t>1</w:t>
      </w:r>
      <w:r w:rsidR="00C33B18">
        <w:rPr>
          <w:rFonts w:ascii="Trebuchet MS" w:hAnsi="Trebuchet MS" w:cs="Arial"/>
          <w:i/>
          <w:color w:val="000000" w:themeColor="text1"/>
          <w:sz w:val="22"/>
          <w:szCs w:val="22"/>
        </w:rPr>
        <w:t>4</w:t>
      </w:r>
      <w:r w:rsidRPr="00FD52B7">
        <w:rPr>
          <w:rFonts w:ascii="Trebuchet MS" w:hAnsi="Trebuchet MS" w:cs="Arial"/>
          <w:color w:val="000000" w:themeColor="text1"/>
          <w:sz w:val="22"/>
          <w:szCs w:val="22"/>
        </w:rPr>
        <w:t>). Os valores definitivos das transações envolvendo essas estimativas somente são conhecidos por ocasião da sua realização ou liquidação.</w:t>
      </w: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FD52B7" w:rsidRDefault="004B282F" w:rsidP="004B282F">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3.</w:t>
      </w:r>
      <w:r w:rsidRPr="00FD52B7">
        <w:rPr>
          <w:rFonts w:ascii="Trebuchet MS" w:hAnsi="Trebuchet MS"/>
          <w:color w:val="000000" w:themeColor="text1"/>
          <w:szCs w:val="22"/>
        </w:rPr>
        <w:tab/>
      </w:r>
      <w:r w:rsidRPr="00FD52B7">
        <w:rPr>
          <w:rFonts w:ascii="Trebuchet MS" w:hAnsi="Trebuchet MS"/>
          <w:caps w:val="0"/>
          <w:color w:val="000000" w:themeColor="text1"/>
          <w:szCs w:val="22"/>
        </w:rPr>
        <w:t>Políticas Contábeis</w:t>
      </w: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Dentre as principais práticas adotadas para a elaboração das demonstrações contábeis, aplicadas de forma uniforme com o exercício anterior, ressaltam-se:</w:t>
      </w:r>
    </w:p>
    <w:p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sz w:val="22"/>
          <w:szCs w:val="22"/>
        </w:rPr>
      </w:pPr>
      <w:r w:rsidRPr="00FD52B7">
        <w:rPr>
          <w:rFonts w:ascii="Trebuchet MS" w:hAnsi="Trebuchet MS" w:cs="Arial"/>
          <w:b/>
          <w:bCs/>
          <w:color w:val="000000" w:themeColor="text1"/>
          <w:sz w:val="22"/>
          <w:szCs w:val="22"/>
        </w:rPr>
        <w:t>3.1.</w:t>
      </w:r>
      <w:r w:rsidRPr="00FD52B7">
        <w:rPr>
          <w:rFonts w:ascii="Trebuchet MS" w:hAnsi="Trebuchet MS" w:cs="Arial"/>
          <w:b/>
          <w:bCs/>
          <w:color w:val="000000" w:themeColor="text1"/>
          <w:sz w:val="22"/>
          <w:szCs w:val="22"/>
        </w:rPr>
        <w:tab/>
        <w:t>Caixa e equivalente de caixa</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614996" w:rsidP="00ED5D65">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256452"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Pr="00FD52B7">
        <w:rPr>
          <w:rFonts w:ascii="Trebuchet MS" w:hAnsi="Trebuchet MS" w:cs="Arial"/>
          <w:b/>
          <w:bCs/>
          <w:color w:val="000000" w:themeColor="text1"/>
          <w:sz w:val="22"/>
          <w:szCs w:val="22"/>
        </w:rPr>
        <w:t>2</w:t>
      </w:r>
      <w:r w:rsidR="00ED5D65" w:rsidRPr="00FD52B7">
        <w:rPr>
          <w:rFonts w:ascii="Trebuchet MS" w:hAnsi="Trebuchet MS" w:cs="Arial"/>
          <w:b/>
          <w:bCs/>
          <w:color w:val="000000" w:themeColor="text1"/>
          <w:sz w:val="22"/>
          <w:szCs w:val="22"/>
        </w:rPr>
        <w:tab/>
      </w:r>
      <w:r w:rsidR="00770F8F">
        <w:rPr>
          <w:rFonts w:ascii="Trebuchet MS" w:hAnsi="Trebuchet MS"/>
          <w:b/>
          <w:color w:val="000000" w:themeColor="text1"/>
          <w:sz w:val="22"/>
          <w:szCs w:val="22"/>
        </w:rPr>
        <w:t>Contas a receber de anuidades</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3B1806" w:rsidRDefault="00770F8F" w:rsidP="003B1806">
      <w:pPr>
        <w:widowControl w:val="0"/>
        <w:spacing w:line="230" w:lineRule="auto"/>
        <w:ind w:left="426"/>
        <w:jc w:val="both"/>
        <w:rPr>
          <w:rFonts w:ascii="Trebuchet MS" w:hAnsi="Trebuchet MS"/>
          <w:bCs/>
          <w:color w:val="000000" w:themeColor="text1"/>
          <w:sz w:val="22"/>
          <w:szCs w:val="22"/>
        </w:rPr>
      </w:pPr>
      <w:r>
        <w:rPr>
          <w:rFonts w:ascii="Trebuchet MS" w:hAnsi="Trebuchet MS" w:cs="Arial"/>
          <w:color w:val="000000" w:themeColor="text1"/>
          <w:sz w:val="22"/>
          <w:szCs w:val="22"/>
        </w:rPr>
        <w:t>As contas a receber de anuidades</w:t>
      </w:r>
      <w:r w:rsidR="00ED5D65" w:rsidRPr="00FD52B7">
        <w:rPr>
          <w:rFonts w:ascii="Trebuchet MS" w:hAnsi="Trebuchet MS" w:cs="Arial"/>
          <w:color w:val="000000" w:themeColor="text1"/>
          <w:sz w:val="22"/>
          <w:szCs w:val="22"/>
        </w:rPr>
        <w:t xml:space="preserve"> são inicialmente reconhecidas pelo valor </w:t>
      </w:r>
      <w:r w:rsidR="00BD6920">
        <w:rPr>
          <w:rFonts w:ascii="Trebuchet MS" w:hAnsi="Trebuchet MS" w:cs="Arial"/>
          <w:color w:val="000000" w:themeColor="text1"/>
          <w:sz w:val="22"/>
          <w:szCs w:val="22"/>
        </w:rPr>
        <w:t xml:space="preserve">estimado em proposta orçamentária referente </w:t>
      </w:r>
      <w:r w:rsidR="003B1806">
        <w:rPr>
          <w:rFonts w:ascii="Trebuchet MS" w:hAnsi="Trebuchet MS" w:cs="Arial"/>
          <w:color w:val="000000" w:themeColor="text1"/>
          <w:sz w:val="22"/>
          <w:szCs w:val="22"/>
        </w:rPr>
        <w:t>à</w:t>
      </w:r>
      <w:r w:rsidR="00BD6920">
        <w:rPr>
          <w:rFonts w:ascii="Trebuchet MS" w:hAnsi="Trebuchet MS" w:cs="Arial"/>
          <w:color w:val="000000" w:themeColor="text1"/>
          <w:sz w:val="22"/>
          <w:szCs w:val="22"/>
        </w:rPr>
        <w:t xml:space="preserve"> previsão de receitas dos profissionais ativos no banco de dados do CAU</w:t>
      </w:r>
      <w:r w:rsidR="003B1806">
        <w:rPr>
          <w:rFonts w:ascii="Trebuchet MS" w:hAnsi="Trebuchet MS" w:cs="Arial"/>
          <w:color w:val="000000" w:themeColor="text1"/>
          <w:sz w:val="22"/>
          <w:szCs w:val="22"/>
        </w:rPr>
        <w:t>-</w:t>
      </w:r>
      <w:r w:rsidR="00BD6920">
        <w:rPr>
          <w:rFonts w:ascii="Trebuchet MS" w:hAnsi="Trebuchet MS" w:cs="Arial"/>
          <w:color w:val="000000" w:themeColor="text1"/>
          <w:sz w:val="22"/>
          <w:szCs w:val="22"/>
        </w:rPr>
        <w:t>BR, entretanto, os valores são ajustados aos valores efetivamente realizados/arrecadados ao final do encerramento do exercício.</w:t>
      </w:r>
      <w:r w:rsidR="00297F56">
        <w:rPr>
          <w:rFonts w:ascii="Trebuchet MS" w:hAnsi="Trebuchet MS" w:cs="Arial"/>
          <w:color w:val="000000" w:themeColor="text1"/>
          <w:sz w:val="22"/>
          <w:szCs w:val="22"/>
        </w:rPr>
        <w:t xml:space="preserve"> </w:t>
      </w:r>
      <w:r w:rsidR="003B1806">
        <w:rPr>
          <w:rFonts w:ascii="Trebuchet MS" w:hAnsi="Trebuchet MS"/>
          <w:bCs/>
          <w:color w:val="000000" w:themeColor="text1"/>
          <w:sz w:val="22"/>
          <w:szCs w:val="22"/>
        </w:rPr>
        <w:t>Houve reconhecimento de créditos a receber de anuidades pessoas físicas e jurídicas dos exercícios 2012 a 2016 no valor de R$ 167.270,05, conforme relatórios 14 e 15 do SICCAU – Sistema de Informação e Comunicação do CAU. É importante ressaltar, que foi reconhecido apenas 80% dos valores a receber, uma vez que, de acordo com o artigo 30, I da Lei 12.378/10, 20% das receitas com anuidades constituem recursos do Conselho de Arquitetura e Urbanismo do Brasil – CAU/BR.</w:t>
      </w:r>
    </w:p>
    <w:p w:rsidR="003B1806" w:rsidRDefault="003B1806" w:rsidP="00614996">
      <w:pPr>
        <w:widowControl w:val="0"/>
        <w:spacing w:line="230" w:lineRule="auto"/>
        <w:ind w:left="426"/>
        <w:jc w:val="both"/>
        <w:rPr>
          <w:rFonts w:ascii="Trebuchet MS" w:hAnsi="Trebuchet MS" w:cs="Arial"/>
          <w:color w:val="000000" w:themeColor="text1"/>
          <w:sz w:val="22"/>
          <w:szCs w:val="22"/>
        </w:rPr>
      </w:pPr>
    </w:p>
    <w:p w:rsidR="003B1806" w:rsidRPr="00FD52B7" w:rsidRDefault="00C33B18" w:rsidP="003B1806">
      <w:pPr>
        <w:widowControl w:val="0"/>
        <w:spacing w:line="235"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Quanto </w:t>
      </w:r>
      <w:proofErr w:type="gramStart"/>
      <w:r>
        <w:rPr>
          <w:rFonts w:ascii="Trebuchet MS" w:hAnsi="Trebuchet MS" w:cs="Arial"/>
          <w:color w:val="000000" w:themeColor="text1"/>
          <w:sz w:val="22"/>
          <w:szCs w:val="22"/>
        </w:rPr>
        <w:t>a</w:t>
      </w:r>
      <w:proofErr w:type="gramEnd"/>
      <w:r w:rsidR="00297F56">
        <w:rPr>
          <w:rFonts w:ascii="Trebuchet MS" w:hAnsi="Trebuchet MS" w:cs="Arial"/>
          <w:color w:val="000000" w:themeColor="text1"/>
          <w:sz w:val="22"/>
          <w:szCs w:val="22"/>
        </w:rPr>
        <w:t xml:space="preserve"> necessidade de constituição de provisão para perdas de créditos, </w:t>
      </w:r>
      <w:r w:rsidR="003B1806">
        <w:rPr>
          <w:rFonts w:ascii="Trebuchet MS" w:hAnsi="Trebuchet MS" w:cs="Arial"/>
          <w:color w:val="000000" w:themeColor="text1"/>
          <w:sz w:val="22"/>
          <w:szCs w:val="22"/>
        </w:rPr>
        <w:t>a Entidade</w:t>
      </w:r>
      <w:r w:rsidR="003B1806" w:rsidRPr="00FD52B7">
        <w:rPr>
          <w:rFonts w:ascii="Trebuchet MS" w:hAnsi="Trebuchet MS" w:cs="Arial"/>
          <w:color w:val="000000" w:themeColor="text1"/>
          <w:sz w:val="22"/>
          <w:szCs w:val="22"/>
        </w:rPr>
        <w:t xml:space="preserve"> </w:t>
      </w:r>
      <w:r w:rsidR="003B1806">
        <w:rPr>
          <w:rFonts w:ascii="Trebuchet MS" w:hAnsi="Trebuchet MS" w:cs="Arial"/>
          <w:color w:val="000000" w:themeColor="text1"/>
          <w:sz w:val="22"/>
          <w:szCs w:val="22"/>
        </w:rPr>
        <w:t xml:space="preserve">não </w:t>
      </w:r>
      <w:r w:rsidR="003B1806" w:rsidRPr="00FD52B7">
        <w:rPr>
          <w:rFonts w:ascii="Trebuchet MS" w:hAnsi="Trebuchet MS" w:cs="Arial"/>
          <w:color w:val="000000" w:themeColor="text1"/>
          <w:sz w:val="22"/>
          <w:szCs w:val="22"/>
        </w:rPr>
        <w:t xml:space="preserve">registra a provisão para perda estimada para créditos de liquidação duvidosa, </w:t>
      </w:r>
      <w:r w:rsidR="003B1806">
        <w:rPr>
          <w:rFonts w:ascii="Trebuchet MS" w:hAnsi="Trebuchet MS" w:cs="Arial"/>
          <w:color w:val="000000" w:themeColor="text1"/>
          <w:sz w:val="22"/>
          <w:szCs w:val="22"/>
        </w:rPr>
        <w:t>uma vez que os controles de acompanhamento da inadimplência dos relatórios 14 e 15 do sistema corporativo SICCAU só iniciaram em 2016. Dessa forma, não há histórico de apuração de percentual de PCLD</w:t>
      </w:r>
      <w:r w:rsidR="00331212">
        <w:rPr>
          <w:rFonts w:ascii="Trebuchet MS" w:hAnsi="Trebuchet MS" w:cs="Arial"/>
          <w:color w:val="000000" w:themeColor="text1"/>
          <w:sz w:val="22"/>
          <w:szCs w:val="22"/>
        </w:rPr>
        <w:t xml:space="preserve"> e nem</w:t>
      </w:r>
      <w:r w:rsidR="003B1806">
        <w:rPr>
          <w:rFonts w:ascii="Trebuchet MS" w:hAnsi="Trebuchet MS" w:cs="Arial"/>
          <w:color w:val="000000" w:themeColor="text1"/>
          <w:sz w:val="22"/>
          <w:szCs w:val="22"/>
        </w:rPr>
        <w:t xml:space="preserve"> critérios para definir um percentual. Acredita-se que próximo exercício, haverá um comparativo dos relatórios de 2016 e 2017 para apuração do </w:t>
      </w:r>
      <w:r w:rsidR="00331212">
        <w:rPr>
          <w:rFonts w:ascii="Trebuchet MS" w:hAnsi="Trebuchet MS" w:cs="Arial"/>
          <w:color w:val="000000" w:themeColor="text1"/>
          <w:sz w:val="22"/>
          <w:szCs w:val="22"/>
        </w:rPr>
        <w:t>percentual</w:t>
      </w:r>
      <w:bookmarkStart w:id="1" w:name="_GoBack"/>
      <w:bookmarkEnd w:id="1"/>
      <w:r w:rsidR="003B1806">
        <w:rPr>
          <w:rFonts w:ascii="Trebuchet MS" w:hAnsi="Trebuchet MS" w:cs="Arial"/>
          <w:color w:val="000000" w:themeColor="text1"/>
          <w:sz w:val="22"/>
          <w:szCs w:val="22"/>
        </w:rPr>
        <w:t xml:space="preserve"> de PCLD.</w:t>
      </w:r>
    </w:p>
    <w:p w:rsidR="00614996" w:rsidRDefault="00614996" w:rsidP="00614996">
      <w:pPr>
        <w:widowControl w:val="0"/>
        <w:spacing w:line="230" w:lineRule="auto"/>
        <w:ind w:left="426"/>
        <w:jc w:val="both"/>
        <w:rPr>
          <w:rFonts w:ascii="Trebuchet MS" w:hAnsi="Trebuchet MS" w:cs="Arial"/>
          <w:color w:val="000000" w:themeColor="text1"/>
          <w:sz w:val="22"/>
          <w:szCs w:val="22"/>
        </w:rPr>
      </w:pPr>
    </w:p>
    <w:p w:rsidR="00BD6920" w:rsidRDefault="00BD6920" w:rsidP="00614996">
      <w:pPr>
        <w:widowControl w:val="0"/>
        <w:spacing w:line="230" w:lineRule="auto"/>
        <w:ind w:left="426"/>
        <w:jc w:val="both"/>
        <w:rPr>
          <w:rFonts w:ascii="Trebuchet MS" w:hAnsi="Trebuchet MS" w:cs="Arial"/>
          <w:color w:val="000000" w:themeColor="text1"/>
          <w:sz w:val="22"/>
          <w:szCs w:val="22"/>
        </w:rPr>
      </w:pPr>
    </w:p>
    <w:p w:rsidR="00ED5D65" w:rsidRPr="00FD52B7" w:rsidRDefault="00256452" w:rsidP="00614996">
      <w:pPr>
        <w:widowControl w:val="0"/>
        <w:spacing w:line="230" w:lineRule="auto"/>
        <w:ind w:left="426"/>
        <w:jc w:val="both"/>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81F89">
        <w:rPr>
          <w:rFonts w:ascii="Trebuchet MS" w:hAnsi="Trebuchet MS" w:cs="Arial"/>
          <w:b/>
          <w:bCs/>
          <w:color w:val="000000" w:themeColor="text1"/>
          <w:sz w:val="22"/>
          <w:szCs w:val="22"/>
        </w:rPr>
        <w:t>3</w:t>
      </w:r>
      <w:r w:rsidR="00614996"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Estoques</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770F8F" w:rsidP="00256452">
      <w:pPr>
        <w:widowControl w:val="0"/>
        <w:spacing w:line="230" w:lineRule="auto"/>
        <w:ind w:left="426"/>
        <w:jc w:val="both"/>
        <w:rPr>
          <w:rFonts w:ascii="Trebuchet MS" w:hAnsi="Trebuchet MS" w:cs="Arial"/>
          <w:color w:val="000000" w:themeColor="text1"/>
          <w:sz w:val="22"/>
          <w:szCs w:val="22"/>
        </w:rPr>
      </w:pPr>
      <w:r>
        <w:rPr>
          <w:rFonts w:ascii="Trebuchet MS" w:hAnsi="Trebuchet MS"/>
          <w:bCs/>
          <w:color w:val="000000" w:themeColor="text1"/>
          <w:sz w:val="22"/>
          <w:szCs w:val="22"/>
        </w:rPr>
        <w:t>O</w:t>
      </w:r>
      <w:r w:rsidR="008F242D" w:rsidRPr="00FD52B7">
        <w:rPr>
          <w:rFonts w:ascii="Trebuchet MS" w:hAnsi="Trebuchet MS"/>
          <w:bCs/>
          <w:color w:val="000000" w:themeColor="text1"/>
          <w:sz w:val="22"/>
          <w:szCs w:val="22"/>
        </w:rPr>
        <w:t>s estoques são registrados ao cust</w:t>
      </w:r>
      <w:r>
        <w:rPr>
          <w:rFonts w:ascii="Trebuchet MS" w:hAnsi="Trebuchet MS"/>
          <w:bCs/>
          <w:color w:val="000000" w:themeColor="text1"/>
          <w:sz w:val="22"/>
          <w:szCs w:val="22"/>
        </w:rPr>
        <w:t>o médio de aquisição</w:t>
      </w:r>
      <w:r w:rsidR="008F242D" w:rsidRPr="00FD52B7">
        <w:rPr>
          <w:rFonts w:ascii="Trebuchet MS" w:hAnsi="Trebuchet MS"/>
          <w:bCs/>
          <w:color w:val="000000" w:themeColor="text1"/>
          <w:sz w:val="22"/>
          <w:szCs w:val="22"/>
        </w:rPr>
        <w:t xml:space="preserve">, </w:t>
      </w:r>
      <w:r w:rsidR="003C4DC5">
        <w:rPr>
          <w:rFonts w:ascii="Trebuchet MS" w:hAnsi="Trebuchet MS"/>
          <w:bCs/>
          <w:color w:val="000000" w:themeColor="text1"/>
          <w:sz w:val="22"/>
          <w:szCs w:val="22"/>
        </w:rPr>
        <w:t>sendo dada baixa automática, uma vez que são aquisições para consumo imediato, não havendo estocagem de materiais</w:t>
      </w:r>
      <w:r w:rsidR="0091008F">
        <w:rPr>
          <w:rFonts w:ascii="Trebuchet MS" w:hAnsi="Trebuchet MS"/>
          <w:bCs/>
          <w:color w:val="000000" w:themeColor="text1"/>
          <w:sz w:val="22"/>
          <w:szCs w:val="22"/>
        </w:rPr>
        <w:t xml:space="preserve"> no Conselho</w:t>
      </w:r>
      <w:r w:rsidR="003C4DC5">
        <w:rPr>
          <w:rFonts w:ascii="Trebuchet MS" w:hAnsi="Trebuchet MS"/>
          <w:bCs/>
          <w:color w:val="000000" w:themeColor="text1"/>
          <w:sz w:val="22"/>
          <w:szCs w:val="22"/>
        </w:rPr>
        <w:t>.</w:t>
      </w:r>
    </w:p>
    <w:p w:rsidR="00ED5D65" w:rsidRPr="00FD52B7" w:rsidRDefault="00ED5D65" w:rsidP="00ED5D65">
      <w:pPr>
        <w:pStyle w:val="Default"/>
        <w:widowControl w:val="0"/>
        <w:tabs>
          <w:tab w:val="left" w:pos="567"/>
        </w:tabs>
        <w:spacing w:line="264" w:lineRule="auto"/>
        <w:ind w:hanging="1418"/>
        <w:rPr>
          <w:rFonts w:ascii="Trebuchet MS" w:hAnsi="Trebuchet MS" w:cs="Arial"/>
          <w:color w:val="auto"/>
          <w:sz w:val="22"/>
          <w:szCs w:val="22"/>
        </w:rPr>
      </w:pPr>
    </w:p>
    <w:p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81F89">
        <w:rPr>
          <w:rFonts w:ascii="Trebuchet MS" w:hAnsi="Trebuchet MS" w:cs="Arial"/>
          <w:b/>
          <w:bCs/>
          <w:color w:val="000000" w:themeColor="text1"/>
          <w:sz w:val="22"/>
          <w:szCs w:val="22"/>
        </w:rPr>
        <w:t>4</w:t>
      </w:r>
      <w:r w:rsidR="00ED5D65" w:rsidRPr="00FD52B7">
        <w:rPr>
          <w:rFonts w:ascii="Trebuchet MS" w:hAnsi="Trebuchet MS" w:cs="Arial"/>
          <w:b/>
          <w:bCs/>
          <w:color w:val="000000" w:themeColor="text1"/>
          <w:sz w:val="22"/>
          <w:szCs w:val="22"/>
        </w:rPr>
        <w:t>. Imobilizado</w:t>
      </w:r>
    </w:p>
    <w:p w:rsidR="00ED5D65" w:rsidRPr="00FD52B7" w:rsidRDefault="00ED5D6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Avaliado ao custo de aquisição e reduzido pela depreciação acumulada e pelas perdas por “</w:t>
      </w:r>
      <w:proofErr w:type="spellStart"/>
      <w:r w:rsidRPr="00FD52B7">
        <w:rPr>
          <w:rFonts w:ascii="Trebuchet MS" w:hAnsi="Trebuchet MS"/>
          <w:bCs/>
          <w:color w:val="000000" w:themeColor="text1"/>
          <w:sz w:val="22"/>
          <w:szCs w:val="22"/>
        </w:rPr>
        <w:t>impairment</w:t>
      </w:r>
      <w:proofErr w:type="spellEnd"/>
      <w:r w:rsidRPr="00FD52B7">
        <w:rPr>
          <w:rFonts w:ascii="Trebuchet MS" w:hAnsi="Trebuchet MS"/>
          <w:bCs/>
          <w:color w:val="000000" w:themeColor="text1"/>
          <w:sz w:val="22"/>
          <w:szCs w:val="22"/>
        </w:rPr>
        <w:t>”, quando aplicável.</w:t>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p>
    <w:p w:rsidR="002B3CE5"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direitos que tenham por objeto bens corpóreos destinados à manute</w:t>
      </w:r>
      <w:r w:rsidR="00770F8F">
        <w:rPr>
          <w:rFonts w:ascii="Trebuchet MS" w:hAnsi="Trebuchet MS"/>
          <w:bCs/>
          <w:color w:val="000000" w:themeColor="text1"/>
          <w:sz w:val="22"/>
          <w:szCs w:val="22"/>
        </w:rPr>
        <w:t>nção das atividades da Entidade.</w:t>
      </w:r>
    </w:p>
    <w:p w:rsidR="00770F8F" w:rsidRPr="00FD52B7" w:rsidRDefault="00770F8F" w:rsidP="002B3CE5">
      <w:pPr>
        <w:widowControl w:val="0"/>
        <w:spacing w:line="230" w:lineRule="auto"/>
        <w:ind w:left="426"/>
        <w:jc w:val="both"/>
        <w:rPr>
          <w:rFonts w:ascii="Trebuchet MS" w:hAnsi="Trebuchet MS"/>
          <w:bCs/>
          <w:color w:val="000000" w:themeColor="text1"/>
          <w:sz w:val="22"/>
          <w:szCs w:val="22"/>
        </w:rPr>
      </w:pPr>
    </w:p>
    <w:p w:rsidR="002B3CE5" w:rsidRPr="00FD52B7" w:rsidRDefault="00770F8F" w:rsidP="002B3CE5">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Os t</w:t>
      </w:r>
      <w:r w:rsidR="002B3CE5" w:rsidRPr="00FD52B7">
        <w:rPr>
          <w:rFonts w:ascii="Trebuchet MS" w:hAnsi="Trebuchet MS"/>
          <w:bCs/>
          <w:color w:val="000000" w:themeColor="text1"/>
          <w:sz w:val="22"/>
          <w:szCs w:val="22"/>
        </w:rPr>
        <w:t xml:space="preserve">errenos não são depreciados. A depreciação dos demais ativos é calculada pelo método linear, para distribuir seu valor de custo ao longo da vida útil estimada, como segue: </w:t>
      </w:r>
    </w:p>
    <w:p w:rsidR="004A2D76" w:rsidRPr="00FD52B7" w:rsidRDefault="00D87696" w:rsidP="002B3CE5">
      <w:pPr>
        <w:widowControl w:val="0"/>
        <w:spacing w:line="230" w:lineRule="auto"/>
        <w:ind w:left="426"/>
        <w:jc w:val="both"/>
        <w:rPr>
          <w:rFonts w:ascii="Trebuchet MS" w:hAnsi="Trebuchet MS" w:cs="Arial"/>
          <w:color w:val="000000" w:themeColor="text1"/>
          <w:sz w:val="22"/>
          <w:szCs w:val="22"/>
        </w:rPr>
      </w:pPr>
      <w:r>
        <w:rPr>
          <w:rFonts w:ascii="Trebuchet MS" w:hAnsi="Trebuchet MS" w:cs="Arial"/>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0;margin-top:.3pt;width:381.75pt;height:117pt;z-index:251659264;mso-position-horizontal:left;mso-position-horizontal-relative:text;mso-position-vertical-relative:text">
            <v:imagedata r:id="rId16" o:title=""/>
            <w10:wrap type="square" side="right"/>
          </v:shape>
          <o:OLEObject Type="Embed" ProgID="Excel.Sheet.12" ShapeID="_x0000_s1042" DrawAspect="Content" ObjectID="_1547323614" r:id="rId17"/>
        </w:pict>
      </w:r>
      <w:r w:rsidR="00DA176A">
        <w:rPr>
          <w:rFonts w:ascii="Trebuchet MS" w:hAnsi="Trebuchet MS" w:cs="Arial"/>
          <w:color w:val="000000" w:themeColor="text1"/>
          <w:sz w:val="22"/>
          <w:szCs w:val="22"/>
        </w:rPr>
        <w:br w:type="textWrapping" w:clear="all"/>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valores residuais e a vida útil dos ativos são revisados e ajustados, se apropriado, ao final de cada exercício.</w:t>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p>
    <w:p w:rsidR="00ED5D6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ganhos e as perdas em alienações</w:t>
      </w:r>
      <w:r w:rsidR="00770F8F">
        <w:rPr>
          <w:rFonts w:ascii="Trebuchet MS" w:hAnsi="Trebuchet MS"/>
          <w:bCs/>
          <w:color w:val="000000" w:themeColor="text1"/>
          <w:sz w:val="22"/>
          <w:szCs w:val="22"/>
        </w:rPr>
        <w:t>, sempre que aplicável,</w:t>
      </w:r>
      <w:r w:rsidRPr="00FD52B7">
        <w:rPr>
          <w:rFonts w:ascii="Trebuchet MS" w:hAnsi="Trebuchet MS"/>
          <w:bCs/>
          <w:color w:val="000000" w:themeColor="text1"/>
          <w:sz w:val="22"/>
          <w:szCs w:val="22"/>
        </w:rPr>
        <w:t xml:space="preserve"> são apurados comparando-se o valor da venda com o valor residual contábil e são reconhecidos na demonstração do resultado.</w:t>
      </w:r>
    </w:p>
    <w:p w:rsidR="00BD6920" w:rsidRDefault="00BD6920"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FD52B7" w:rsidRDefault="002B3CE5"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681F89">
        <w:rPr>
          <w:rFonts w:ascii="Trebuchet MS" w:hAnsi="Trebuchet MS" w:cs="Arial"/>
          <w:b/>
          <w:bCs/>
          <w:color w:val="000000" w:themeColor="text1"/>
          <w:sz w:val="22"/>
          <w:szCs w:val="22"/>
        </w:rPr>
        <w:t>5</w:t>
      </w:r>
      <w:r w:rsidR="00ED5D65" w:rsidRPr="00FD52B7">
        <w:rPr>
          <w:rFonts w:ascii="Trebuchet MS" w:hAnsi="Trebuchet MS" w:cs="Arial"/>
          <w:b/>
          <w:bCs/>
          <w:color w:val="000000" w:themeColor="text1"/>
          <w:sz w:val="22"/>
          <w:szCs w:val="22"/>
        </w:rPr>
        <w:t xml:space="preserve">. Provisões para perdas por </w:t>
      </w:r>
      <w:proofErr w:type="spellStart"/>
      <w:r w:rsidR="00ED5D65" w:rsidRPr="00FD52B7">
        <w:rPr>
          <w:rFonts w:ascii="Trebuchet MS" w:hAnsi="Trebuchet MS" w:cs="Arial"/>
          <w:b/>
          <w:bCs/>
          <w:color w:val="000000" w:themeColor="text1"/>
          <w:sz w:val="22"/>
          <w:szCs w:val="22"/>
        </w:rPr>
        <w:t>impairment</w:t>
      </w:r>
      <w:proofErr w:type="spellEnd"/>
      <w:r w:rsidR="00ED5D65" w:rsidRPr="00FD52B7">
        <w:rPr>
          <w:rFonts w:ascii="Trebuchet MS" w:hAnsi="Trebuchet MS" w:cs="Arial"/>
          <w:b/>
          <w:bCs/>
          <w:color w:val="000000" w:themeColor="text1"/>
          <w:sz w:val="22"/>
          <w:szCs w:val="22"/>
        </w:rPr>
        <w:t xml:space="preserve"> em ativos não financeiros</w:t>
      </w:r>
    </w:p>
    <w:p w:rsidR="00ED5D65" w:rsidRPr="00FD52B7" w:rsidRDefault="00ED5D65" w:rsidP="00ED5D65">
      <w:pPr>
        <w:pStyle w:val="Default"/>
        <w:widowControl w:val="0"/>
        <w:tabs>
          <w:tab w:val="left" w:pos="567"/>
        </w:tabs>
        <w:rPr>
          <w:rStyle w:val="A6"/>
          <w:rFonts w:ascii="Trebuchet MS" w:hAnsi="Trebuchet MS" w:cs="Arial"/>
          <w:color w:val="auto"/>
          <w:sz w:val="22"/>
          <w:szCs w:val="22"/>
        </w:rPr>
      </w:pPr>
    </w:p>
    <w:p w:rsidR="00ED5D65" w:rsidRPr="00FD52B7" w:rsidRDefault="00ED5D6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Os ativos que estão sujeitos à amortização são revisados para a verificação de </w:t>
      </w:r>
      <w:proofErr w:type="spellStart"/>
      <w:r w:rsidRPr="00FD52B7">
        <w:rPr>
          <w:rFonts w:ascii="Trebuchet MS" w:hAnsi="Trebuchet MS"/>
          <w:bCs/>
          <w:color w:val="000000" w:themeColor="text1"/>
          <w:sz w:val="22"/>
          <w:szCs w:val="22"/>
        </w:rPr>
        <w:t>impairment</w:t>
      </w:r>
      <w:proofErr w:type="spellEnd"/>
      <w:r w:rsidRPr="00FD52B7">
        <w:rPr>
          <w:rFonts w:ascii="Trebuchet MS" w:hAnsi="Trebuchet MS"/>
          <w:bCs/>
          <w:color w:val="000000" w:themeColor="text1"/>
          <w:sz w:val="22"/>
          <w:szCs w:val="22"/>
        </w:rPr>
        <w:t xml:space="preserve"> sempre que eventos ou mudanças nas circunstâncias indicarem que o valor contábil pode não ser recuperável. Uma perda por </w:t>
      </w:r>
      <w:proofErr w:type="spellStart"/>
      <w:r w:rsidRPr="00FD52B7">
        <w:rPr>
          <w:rFonts w:ascii="Trebuchet MS" w:hAnsi="Trebuchet MS"/>
          <w:bCs/>
          <w:color w:val="000000" w:themeColor="text1"/>
          <w:sz w:val="22"/>
          <w:szCs w:val="22"/>
        </w:rPr>
        <w:t>impairment</w:t>
      </w:r>
      <w:proofErr w:type="spellEnd"/>
      <w:r w:rsidRPr="00FD52B7">
        <w:rPr>
          <w:rFonts w:ascii="Trebuchet MS" w:hAnsi="Trebuchet MS"/>
          <w:bCs/>
          <w:color w:val="000000" w:themeColor="text1"/>
          <w:sz w:val="22"/>
          <w:szCs w:val="22"/>
        </w:rPr>
        <w:t xml:space="preserve"> é reconhecida quando o valor contábil do ativo excede seu valor recuperável, o qual representa o maior valor entre o valor justo de um ativo menos seus custos de venda e o seu valor em uso.</w:t>
      </w:r>
    </w:p>
    <w:p w:rsidR="00ED5D65" w:rsidRPr="00FD52B7" w:rsidRDefault="00ED5D65" w:rsidP="00ED5D65">
      <w:pPr>
        <w:rPr>
          <w:rFonts w:ascii="Trebuchet MS" w:hAnsi="Trebuchet MS" w:cs="Arial"/>
          <w:iCs/>
          <w:sz w:val="22"/>
          <w:szCs w:val="22"/>
          <w:lang w:eastAsia="en-GB"/>
        </w:rPr>
      </w:pPr>
    </w:p>
    <w:p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681F89">
        <w:rPr>
          <w:rFonts w:ascii="Trebuchet MS" w:hAnsi="Trebuchet MS" w:cs="Arial"/>
          <w:b/>
          <w:bCs/>
          <w:color w:val="000000" w:themeColor="text1"/>
          <w:sz w:val="22"/>
          <w:szCs w:val="22"/>
        </w:rPr>
        <w:t>6</w:t>
      </w:r>
      <w:r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Outros ativos e passivos</w:t>
      </w:r>
    </w:p>
    <w:p w:rsidR="00ED5D65" w:rsidRPr="00FD52B7" w:rsidRDefault="00ED5D65" w:rsidP="00ED5D65">
      <w:pPr>
        <w:pStyle w:val="PargrafodaLista"/>
        <w:ind w:left="-4"/>
        <w:jc w:val="both"/>
        <w:rPr>
          <w:rFonts w:ascii="Trebuchet MS" w:hAnsi="Trebuchet MS" w:cs="Arial"/>
        </w:rPr>
      </w:pPr>
    </w:p>
    <w:p w:rsidR="00770F8F"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rsidR="00770F8F" w:rsidRDefault="00770F8F" w:rsidP="004A2D76">
      <w:pPr>
        <w:widowControl w:val="0"/>
        <w:spacing w:line="230" w:lineRule="auto"/>
        <w:ind w:left="426"/>
        <w:jc w:val="both"/>
        <w:rPr>
          <w:rFonts w:ascii="Trebuchet MS" w:hAnsi="Trebuchet MS"/>
          <w:bCs/>
          <w:color w:val="000000" w:themeColor="text1"/>
          <w:sz w:val="22"/>
          <w:szCs w:val="22"/>
        </w:rPr>
      </w:pPr>
    </w:p>
    <w:p w:rsidR="004A2D76" w:rsidRPr="00FD52B7"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9143F4" w:rsidRPr="00FD52B7" w:rsidRDefault="009143F4" w:rsidP="004A2D76">
      <w:pPr>
        <w:widowControl w:val="0"/>
        <w:spacing w:line="230" w:lineRule="auto"/>
        <w:ind w:left="426"/>
        <w:jc w:val="both"/>
        <w:rPr>
          <w:rFonts w:ascii="Trebuchet MS" w:hAnsi="Trebuchet MS"/>
          <w:bCs/>
          <w:color w:val="000000" w:themeColor="text1"/>
          <w:sz w:val="22"/>
          <w:szCs w:val="22"/>
        </w:rPr>
      </w:pPr>
    </w:p>
    <w:p w:rsidR="00ED5D65" w:rsidRPr="00FD52B7" w:rsidRDefault="004A2D76" w:rsidP="004A2D76">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81F89">
        <w:rPr>
          <w:rFonts w:ascii="Trebuchet MS" w:hAnsi="Trebuchet MS" w:cs="Arial"/>
          <w:b/>
          <w:bCs/>
          <w:color w:val="000000" w:themeColor="text1"/>
          <w:sz w:val="22"/>
          <w:szCs w:val="22"/>
        </w:rPr>
        <w:t>7</w:t>
      </w:r>
      <w:r w:rsidR="008F242D"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Fornecedores</w:t>
      </w:r>
    </w:p>
    <w:p w:rsidR="00ED5D65" w:rsidRPr="00FD52B7" w:rsidRDefault="00ED5D65" w:rsidP="00ED5D65">
      <w:pPr>
        <w:pStyle w:val="Default"/>
        <w:widowControl w:val="0"/>
        <w:tabs>
          <w:tab w:val="left" w:pos="567"/>
        </w:tabs>
        <w:spacing w:line="264" w:lineRule="auto"/>
        <w:rPr>
          <w:rStyle w:val="A12"/>
          <w:rFonts w:ascii="Trebuchet MS" w:hAnsi="Trebuchet MS" w:cs="Arial"/>
          <w:b w:val="0"/>
          <w:color w:val="auto"/>
          <w:sz w:val="22"/>
          <w:szCs w:val="22"/>
        </w:rPr>
      </w:pPr>
    </w:p>
    <w:p w:rsidR="008F242D" w:rsidRPr="00FD52B7" w:rsidRDefault="008F242D" w:rsidP="008F242D">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contas a pagar aos fornecedores e as outras contas a pagar são obrigações a pagar por bens ou serviços que foram adquiridos de fornecedores no curso normal dos negócios, sendo classificadas como passivos circulantes se o pagamento for devido no período de até um ano. Caso contrário, as contas a pagar são apresentadas como passivo não circulante. </w:t>
      </w:r>
    </w:p>
    <w:p w:rsidR="008F242D" w:rsidRPr="00FD52B7" w:rsidRDefault="008F242D" w:rsidP="008F242D">
      <w:pPr>
        <w:widowControl w:val="0"/>
        <w:spacing w:line="230" w:lineRule="auto"/>
        <w:ind w:left="426"/>
        <w:jc w:val="both"/>
        <w:rPr>
          <w:rFonts w:ascii="Trebuchet MS" w:hAnsi="Trebuchet MS" w:cs="Arial"/>
          <w:color w:val="000000" w:themeColor="text1"/>
          <w:sz w:val="22"/>
          <w:szCs w:val="22"/>
        </w:rPr>
      </w:pPr>
    </w:p>
    <w:p w:rsidR="008F242D" w:rsidRPr="00FD52B7" w:rsidRDefault="008F242D" w:rsidP="008F242D">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Elas são, inicialmente, reconhecidas pelo valor justo e, subsequentemente, mensuradas pelo custo amortizado com o uso do método de taxa efetiva de juros. Na prática, são normalmente reconhecidas ao valor da fatura correspondente. </w:t>
      </w:r>
    </w:p>
    <w:p w:rsidR="003B1806" w:rsidRDefault="003B1806" w:rsidP="003B1806">
      <w:pPr>
        <w:spacing w:after="200" w:line="276" w:lineRule="auto"/>
        <w:rPr>
          <w:rFonts w:ascii="Trebuchet MS" w:hAnsi="Trebuchet MS" w:cs="Arial"/>
          <w:b/>
          <w:bCs/>
          <w:color w:val="000000" w:themeColor="text1"/>
          <w:sz w:val="22"/>
          <w:szCs w:val="22"/>
        </w:rPr>
      </w:pPr>
    </w:p>
    <w:p w:rsidR="008F242D" w:rsidRPr="00FD52B7" w:rsidRDefault="004A2D76" w:rsidP="003B1806">
      <w:pPr>
        <w:spacing w:after="200" w:line="276" w:lineRule="auto"/>
        <w:ind w:firstLine="426"/>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681F89">
        <w:rPr>
          <w:rFonts w:ascii="Trebuchet MS" w:hAnsi="Trebuchet MS" w:cs="Arial"/>
          <w:b/>
          <w:bCs/>
          <w:color w:val="000000" w:themeColor="text1"/>
          <w:sz w:val="22"/>
          <w:szCs w:val="22"/>
        </w:rPr>
        <w:t>.8</w:t>
      </w:r>
      <w:r w:rsidR="008F242D" w:rsidRPr="00FD52B7">
        <w:rPr>
          <w:rFonts w:ascii="Trebuchet MS" w:hAnsi="Trebuchet MS" w:cs="Arial"/>
          <w:b/>
          <w:bCs/>
          <w:color w:val="000000" w:themeColor="text1"/>
          <w:sz w:val="22"/>
          <w:szCs w:val="22"/>
        </w:rPr>
        <w:t xml:space="preserve">. </w:t>
      </w:r>
      <w:r w:rsidR="008F242D" w:rsidRPr="00FD52B7">
        <w:rPr>
          <w:rStyle w:val="Forte"/>
          <w:rFonts w:ascii="Trebuchet MS" w:hAnsi="Trebuchet MS" w:cs="Arial"/>
          <w:color w:val="000000" w:themeColor="text1"/>
          <w:sz w:val="22"/>
          <w:szCs w:val="22"/>
        </w:rPr>
        <w:t>Pro</w:t>
      </w:r>
      <w:r w:rsidR="003458DC">
        <w:rPr>
          <w:rStyle w:val="Forte"/>
          <w:rFonts w:ascii="Trebuchet MS" w:hAnsi="Trebuchet MS" w:cs="Arial"/>
          <w:color w:val="000000" w:themeColor="text1"/>
          <w:sz w:val="22"/>
          <w:szCs w:val="22"/>
        </w:rPr>
        <w:t xml:space="preserve">visões para riscos </w:t>
      </w:r>
      <w:r w:rsidR="008F242D" w:rsidRPr="00FD52B7">
        <w:rPr>
          <w:rStyle w:val="Forte"/>
          <w:rFonts w:ascii="Trebuchet MS" w:hAnsi="Trebuchet MS" w:cs="Arial"/>
          <w:color w:val="000000" w:themeColor="text1"/>
          <w:sz w:val="22"/>
          <w:szCs w:val="22"/>
        </w:rPr>
        <w:t>cíveis e trabalhistas</w:t>
      </w: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Reconhecidas quando a </w:t>
      </w:r>
      <w:r w:rsidR="00770F8F">
        <w:rPr>
          <w:rFonts w:ascii="Trebuchet MS" w:hAnsi="Trebuchet MS"/>
          <w:bCs/>
          <w:color w:val="000000" w:themeColor="text1"/>
          <w:sz w:val="22"/>
          <w:szCs w:val="22"/>
        </w:rPr>
        <w:t>Entidade possui</w:t>
      </w:r>
      <w:r w:rsidRPr="00FD52B7">
        <w:rPr>
          <w:rFonts w:ascii="Trebuchet MS" w:hAnsi="Trebuchet MS"/>
          <w:bCs/>
          <w:color w:val="000000" w:themeColor="text1"/>
          <w:sz w:val="22"/>
          <w:szCs w:val="22"/>
        </w:rPr>
        <w:t xml:space="preserve">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p>
    <w:p w:rsidR="00ED5D65" w:rsidRPr="00FD52B7" w:rsidRDefault="008F242D" w:rsidP="008F242D">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São atualizadas até as datas dos balanços pelo montante estimado das perdas prováveis, observadas suas naturezas e apoiadas na opinião do</w:t>
      </w:r>
      <w:r w:rsidR="00770F8F">
        <w:rPr>
          <w:rFonts w:ascii="Trebuchet MS" w:hAnsi="Trebuchet MS"/>
          <w:bCs/>
          <w:color w:val="000000" w:themeColor="text1"/>
          <w:sz w:val="22"/>
          <w:szCs w:val="22"/>
        </w:rPr>
        <w:t>s assessores legais da Entidade</w:t>
      </w:r>
      <w:r w:rsidRPr="00FD52B7">
        <w:rPr>
          <w:rFonts w:ascii="Trebuchet MS" w:hAnsi="Trebuchet MS"/>
          <w:bCs/>
          <w:color w:val="000000" w:themeColor="text1"/>
          <w:sz w:val="22"/>
          <w:szCs w:val="22"/>
        </w:rPr>
        <w:t xml:space="preserve">. Os fundamentos e a natureza das provisões para riscos cíveis e trabalhistas estão descritos na nota explicativa </w:t>
      </w:r>
      <w:r w:rsidR="00B73C15" w:rsidRPr="00B73C15">
        <w:rPr>
          <w:rFonts w:ascii="Trebuchet MS" w:hAnsi="Trebuchet MS"/>
          <w:bCs/>
          <w:color w:val="000000" w:themeColor="text1"/>
          <w:sz w:val="22"/>
          <w:szCs w:val="22"/>
        </w:rPr>
        <w:t>nº 1</w:t>
      </w:r>
      <w:r w:rsidR="00C33B18">
        <w:rPr>
          <w:rFonts w:ascii="Trebuchet MS" w:hAnsi="Trebuchet MS"/>
          <w:bCs/>
          <w:color w:val="000000" w:themeColor="text1"/>
          <w:sz w:val="22"/>
          <w:szCs w:val="22"/>
        </w:rPr>
        <w:t>4</w:t>
      </w:r>
      <w:r w:rsidRPr="00B73C15">
        <w:rPr>
          <w:rFonts w:ascii="Trebuchet MS" w:hAnsi="Trebuchet MS"/>
          <w:bCs/>
          <w:color w:val="000000" w:themeColor="text1"/>
          <w:sz w:val="22"/>
          <w:szCs w:val="22"/>
        </w:rPr>
        <w:t>.</w:t>
      </w:r>
    </w:p>
    <w:p w:rsidR="00ED5D65" w:rsidRDefault="00ED5D65" w:rsidP="00ED5D65">
      <w:pPr>
        <w:pStyle w:val="Default"/>
        <w:widowControl w:val="0"/>
        <w:tabs>
          <w:tab w:val="left" w:pos="567"/>
        </w:tabs>
        <w:spacing w:line="264" w:lineRule="auto"/>
        <w:ind w:hanging="1418"/>
        <w:rPr>
          <w:rFonts w:ascii="Trebuchet MS" w:hAnsi="Trebuchet MS" w:cs="Arial"/>
          <w:sz w:val="22"/>
          <w:szCs w:val="22"/>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.9</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Patrimonial</w:t>
      </w:r>
    </w:p>
    <w:p w:rsidR="00681F89" w:rsidRPr="00681F89" w:rsidRDefault="00681F89" w:rsidP="00681F89">
      <w:pPr>
        <w:widowControl w:val="0"/>
        <w:spacing w:line="230" w:lineRule="auto"/>
        <w:ind w:left="426"/>
        <w:jc w:val="both"/>
        <w:rPr>
          <w:b/>
        </w:rPr>
      </w:pPr>
    </w:p>
    <w:p w:rsid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Patrimonial, estruturado em Ativo, Passivo e Patrimônio Líquido, evidencia qualitativa e quantitativamente a situação patrimonial da Entidade.</w:t>
      </w:r>
    </w:p>
    <w:p w:rsidR="00681F89" w:rsidRDefault="00681F89" w:rsidP="00681F89">
      <w:pPr>
        <w:widowControl w:val="0"/>
        <w:spacing w:line="230" w:lineRule="auto"/>
        <w:ind w:left="426"/>
        <w:jc w:val="both"/>
        <w:rPr>
          <w:rFonts w:ascii="Trebuchet MS" w:hAnsi="Trebuchet MS"/>
          <w:bCs/>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A classificação dos elementos patrimoniais considera a seg</w:t>
      </w:r>
      <w:r>
        <w:rPr>
          <w:rFonts w:ascii="Trebuchet MS" w:hAnsi="Trebuchet MS"/>
          <w:bCs/>
          <w:color w:val="000000" w:themeColor="text1"/>
          <w:sz w:val="22"/>
          <w:szCs w:val="22"/>
        </w:rPr>
        <w:t xml:space="preserve">regação em “circulante” e “não </w:t>
      </w:r>
      <w:r w:rsidRPr="00681F89">
        <w:rPr>
          <w:rFonts w:ascii="Trebuchet MS" w:hAnsi="Trebuchet MS"/>
          <w:bCs/>
          <w:color w:val="000000" w:themeColor="text1"/>
          <w:sz w:val="22"/>
          <w:szCs w:val="22"/>
        </w:rPr>
        <w:t>circulante”, com base em seus atributos de conversibilidade e exigibilidade.</w:t>
      </w:r>
    </w:p>
    <w:p w:rsidR="00681F89" w:rsidRPr="00681F89" w:rsidRDefault="00681F89" w:rsidP="00681F89">
      <w:pPr>
        <w:widowControl w:val="0"/>
        <w:spacing w:line="230" w:lineRule="auto"/>
        <w:ind w:left="426"/>
        <w:jc w:val="both"/>
        <w:rPr>
          <w:rStyle w:val="Forte"/>
          <w:rFonts w:ascii="Trebuchet MS" w:hAnsi="Trebuchet MS" w:cs="Arial"/>
          <w:color w:val="000000" w:themeColor="text1"/>
          <w:sz w:val="22"/>
          <w:szCs w:val="22"/>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.10</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Orçamentário</w:t>
      </w: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 xml:space="preserve">O Balanço Orçamentário é estruturado de forma a evidenciar a integração entre o </w:t>
      </w:r>
      <w:r w:rsidRPr="00681F89">
        <w:rPr>
          <w:rFonts w:ascii="Trebuchet MS" w:hAnsi="Trebuchet MS"/>
          <w:bCs/>
          <w:color w:val="000000" w:themeColor="text1"/>
          <w:sz w:val="22"/>
          <w:szCs w:val="22"/>
        </w:rPr>
        <w:lastRenderedPageBreak/>
        <w:t>planejamento e a execução orçamentária.</w:t>
      </w:r>
    </w:p>
    <w:p w:rsidR="00681F89" w:rsidRPr="00681F89" w:rsidRDefault="00681F89" w:rsidP="00681F89">
      <w:pPr>
        <w:widowControl w:val="0"/>
        <w:spacing w:line="230" w:lineRule="auto"/>
        <w:ind w:left="426"/>
        <w:jc w:val="both"/>
        <w:rPr>
          <w:b/>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.11</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Financeiro</w:t>
      </w: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 xml:space="preserve">O Balanço Financeiro evidencia as receitas e despesas orçamentárias, bem como os ingressos e dispêndios </w:t>
      </w:r>
      <w:proofErr w:type="spellStart"/>
      <w:r w:rsidRPr="00681F89">
        <w:rPr>
          <w:rFonts w:ascii="Trebuchet MS" w:hAnsi="Trebuchet MS"/>
          <w:bCs/>
          <w:color w:val="000000" w:themeColor="text1"/>
          <w:sz w:val="22"/>
          <w:szCs w:val="22"/>
        </w:rPr>
        <w:t>extraorçamentários</w:t>
      </w:r>
      <w:proofErr w:type="spellEnd"/>
      <w:r w:rsidRPr="00681F89">
        <w:rPr>
          <w:rFonts w:ascii="Trebuchet MS" w:hAnsi="Trebuchet MS"/>
          <w:bCs/>
          <w:color w:val="000000" w:themeColor="text1"/>
          <w:sz w:val="22"/>
          <w:szCs w:val="22"/>
        </w:rPr>
        <w:t>, conjugados com os saldos de caixa do exercício anterior e os que se transferem para o início do exercício seguinte.</w:t>
      </w:r>
    </w:p>
    <w:p w:rsidR="00681F89" w:rsidRPr="00681F89" w:rsidRDefault="00681F89" w:rsidP="00681F89">
      <w:pPr>
        <w:widowControl w:val="0"/>
        <w:spacing w:line="230" w:lineRule="auto"/>
        <w:ind w:left="426"/>
        <w:jc w:val="both"/>
        <w:rPr>
          <w:b/>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.12</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das variações patrimoniais</w:t>
      </w:r>
    </w:p>
    <w:p w:rsidR="00681F89" w:rsidRPr="003458DC" w:rsidRDefault="00681F89" w:rsidP="003458DC">
      <w:pPr>
        <w:widowControl w:val="0"/>
        <w:spacing w:line="230" w:lineRule="auto"/>
        <w:ind w:left="426"/>
        <w:jc w:val="both"/>
        <w:rPr>
          <w:b/>
        </w:rPr>
      </w:pP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 Demonstração das Variações Patrimoniais evidencia as varia</w:t>
      </w:r>
      <w:r w:rsidR="003458DC">
        <w:rPr>
          <w:rFonts w:ascii="Trebuchet MS" w:hAnsi="Trebuchet MS"/>
          <w:bCs/>
          <w:color w:val="000000" w:themeColor="text1"/>
          <w:sz w:val="22"/>
          <w:szCs w:val="22"/>
        </w:rPr>
        <w:t xml:space="preserve">ções verificadas no patrimônio </w:t>
      </w:r>
      <w:r w:rsidRPr="003458DC">
        <w:rPr>
          <w:rFonts w:ascii="Trebuchet MS" w:hAnsi="Trebuchet MS"/>
          <w:bCs/>
          <w:color w:val="000000" w:themeColor="text1"/>
          <w:sz w:val="22"/>
          <w:szCs w:val="22"/>
        </w:rPr>
        <w:t>e indica o resultado patrimonial do exercício.</w:t>
      </w: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As variações quantitativas são decorrentes de transações no</w:t>
      </w:r>
      <w:r w:rsidR="003458DC">
        <w:rPr>
          <w:rFonts w:ascii="Trebuchet MS" w:hAnsi="Trebuchet MS"/>
          <w:bCs/>
          <w:color w:val="000000" w:themeColor="text1"/>
          <w:sz w:val="22"/>
          <w:szCs w:val="22"/>
        </w:rPr>
        <w:t xml:space="preserve"> setor público que aumentam ou </w:t>
      </w:r>
      <w:r w:rsidRPr="003458DC">
        <w:rPr>
          <w:rFonts w:ascii="Trebuchet MS" w:hAnsi="Trebuchet MS"/>
          <w:bCs/>
          <w:color w:val="000000" w:themeColor="text1"/>
          <w:sz w:val="22"/>
          <w:szCs w:val="22"/>
        </w:rPr>
        <w:t>diminuem o patrimônio líquido.</w:t>
      </w: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rsidR="00681F89"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O resultado patrimonial do período é apurado pelo confronto en</w:t>
      </w:r>
      <w:r>
        <w:rPr>
          <w:rFonts w:ascii="Trebuchet MS" w:hAnsi="Trebuchet MS"/>
          <w:bCs/>
          <w:color w:val="000000" w:themeColor="text1"/>
          <w:sz w:val="22"/>
          <w:szCs w:val="22"/>
        </w:rPr>
        <w:t xml:space="preserve">tre as variações quantitativas </w:t>
      </w:r>
      <w:r w:rsidRPr="003458DC">
        <w:rPr>
          <w:rFonts w:ascii="Trebuchet MS" w:hAnsi="Trebuchet MS"/>
          <w:bCs/>
          <w:color w:val="000000" w:themeColor="text1"/>
          <w:sz w:val="22"/>
          <w:szCs w:val="22"/>
        </w:rPr>
        <w:t>aumentativas e diminutivas.</w:t>
      </w:r>
    </w:p>
    <w:p w:rsidR="00D660A9" w:rsidRDefault="00D660A9" w:rsidP="003458DC">
      <w:pPr>
        <w:widowControl w:val="0"/>
        <w:spacing w:line="230" w:lineRule="auto"/>
        <w:ind w:left="426"/>
        <w:jc w:val="both"/>
        <w:rPr>
          <w:rFonts w:ascii="Trebuchet MS" w:hAnsi="Trebuchet MS"/>
          <w:bCs/>
          <w:color w:val="000000" w:themeColor="text1"/>
          <w:sz w:val="22"/>
          <w:szCs w:val="22"/>
        </w:rPr>
      </w:pPr>
    </w:p>
    <w:p w:rsidR="00A0556A" w:rsidRDefault="003B4EFC" w:rsidP="003458DC">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 xml:space="preserve">O superávit patrimonial do exercício 2016 fechou num alto valor por motivos de reconhecimento </w:t>
      </w:r>
      <w:r w:rsidR="00A0556A">
        <w:rPr>
          <w:rFonts w:ascii="Trebuchet MS" w:hAnsi="Trebuchet MS"/>
          <w:bCs/>
          <w:color w:val="000000" w:themeColor="text1"/>
          <w:sz w:val="22"/>
          <w:szCs w:val="22"/>
        </w:rPr>
        <w:t>d</w:t>
      </w:r>
      <w:r>
        <w:rPr>
          <w:rFonts w:ascii="Trebuchet MS" w:hAnsi="Trebuchet MS"/>
          <w:bCs/>
          <w:color w:val="000000" w:themeColor="text1"/>
          <w:sz w:val="22"/>
          <w:szCs w:val="22"/>
        </w:rPr>
        <w:t>e créditos a receber de anuidades pessoas físicas e jurídicas dos exercícios 2012 a 2016</w:t>
      </w:r>
      <w:r w:rsidR="00B73C15">
        <w:rPr>
          <w:rFonts w:ascii="Trebuchet MS" w:hAnsi="Trebuchet MS"/>
          <w:bCs/>
          <w:color w:val="000000" w:themeColor="text1"/>
          <w:sz w:val="22"/>
          <w:szCs w:val="22"/>
        </w:rPr>
        <w:t xml:space="preserve"> no valor de R$ 167.270,05</w:t>
      </w:r>
      <w:r>
        <w:rPr>
          <w:rFonts w:ascii="Trebuchet MS" w:hAnsi="Trebuchet MS"/>
          <w:bCs/>
          <w:color w:val="000000" w:themeColor="text1"/>
          <w:sz w:val="22"/>
          <w:szCs w:val="22"/>
        </w:rPr>
        <w:t>, conforme relatórios 14 e 15 do SICCAU – Sistema</w:t>
      </w:r>
      <w:r w:rsidR="00A0556A">
        <w:rPr>
          <w:rFonts w:ascii="Trebuchet MS" w:hAnsi="Trebuchet MS"/>
          <w:bCs/>
          <w:color w:val="000000" w:themeColor="text1"/>
          <w:sz w:val="22"/>
          <w:szCs w:val="22"/>
        </w:rPr>
        <w:t xml:space="preserve"> de Informação e Comunicação do CAU. É importante ressaltar, </w:t>
      </w:r>
      <w:r w:rsidR="006F2281">
        <w:rPr>
          <w:rFonts w:ascii="Trebuchet MS" w:hAnsi="Trebuchet MS"/>
          <w:bCs/>
          <w:color w:val="000000" w:themeColor="text1"/>
          <w:sz w:val="22"/>
          <w:szCs w:val="22"/>
        </w:rPr>
        <w:t xml:space="preserve">que foi reconhecido apenas 80% </w:t>
      </w:r>
      <w:r w:rsidR="00A0556A">
        <w:rPr>
          <w:rFonts w:ascii="Trebuchet MS" w:hAnsi="Trebuchet MS"/>
          <w:bCs/>
          <w:color w:val="000000" w:themeColor="text1"/>
          <w:sz w:val="22"/>
          <w:szCs w:val="22"/>
        </w:rPr>
        <w:t xml:space="preserve">dos valores a receber, uma vez que, </w:t>
      </w:r>
      <w:r w:rsidR="00505B34">
        <w:rPr>
          <w:rFonts w:ascii="Trebuchet MS" w:hAnsi="Trebuchet MS"/>
          <w:bCs/>
          <w:color w:val="000000" w:themeColor="text1"/>
          <w:sz w:val="22"/>
          <w:szCs w:val="22"/>
        </w:rPr>
        <w:t>de acordo com o</w:t>
      </w:r>
      <w:r w:rsidR="00A0556A">
        <w:rPr>
          <w:rFonts w:ascii="Trebuchet MS" w:hAnsi="Trebuchet MS"/>
          <w:bCs/>
          <w:color w:val="000000" w:themeColor="text1"/>
          <w:sz w:val="22"/>
          <w:szCs w:val="22"/>
        </w:rPr>
        <w:t xml:space="preserve"> artigo 30, I da Lei 12.378/10, 20% das receitas com anuidades constituem recursos do Conselho de Arquitetura e Urbanismo do Brasil – CAU/BR.</w:t>
      </w:r>
    </w:p>
    <w:p w:rsidR="003458DC" w:rsidRPr="003458DC" w:rsidRDefault="003B4EFC" w:rsidP="003458DC">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 xml:space="preserve"> </w:t>
      </w: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.13</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do fluxo de caixa</w:t>
      </w:r>
    </w:p>
    <w:p w:rsidR="00681F89" w:rsidRPr="003458DC" w:rsidRDefault="00681F89" w:rsidP="003458DC">
      <w:pPr>
        <w:widowControl w:val="0"/>
        <w:spacing w:line="230" w:lineRule="auto"/>
        <w:ind w:left="426"/>
        <w:jc w:val="both"/>
        <w:rPr>
          <w:b/>
        </w:rPr>
      </w:pPr>
    </w:p>
    <w:p w:rsidR="003458DC" w:rsidRPr="003458DC"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 Demonstração dos Fluxos de Caixa permite aos usuários projetar cenários de fluxos futuros de caixa e elaborar análise sobre eventuais mudanças em torno da capacidade de manutenção do regular financiamento dos serviços.</w:t>
      </w:r>
    </w:p>
    <w:p w:rsidR="003458DC" w:rsidRDefault="003458DC" w:rsidP="003458DC">
      <w:pPr>
        <w:widowControl w:val="0"/>
        <w:spacing w:line="230" w:lineRule="auto"/>
        <w:ind w:left="426"/>
        <w:jc w:val="both"/>
        <w:rPr>
          <w:rFonts w:ascii="Trebuchet MS" w:hAnsi="Trebuchet MS"/>
          <w:bCs/>
          <w:color w:val="000000" w:themeColor="text1"/>
          <w:sz w:val="22"/>
          <w:szCs w:val="22"/>
        </w:rPr>
      </w:pPr>
    </w:p>
    <w:p w:rsidR="001C563E" w:rsidRPr="00FD52B7" w:rsidRDefault="00676DA4" w:rsidP="001C563E">
      <w:pPr>
        <w:widowControl w:val="0"/>
        <w:tabs>
          <w:tab w:val="left" w:pos="426"/>
        </w:tab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w:t>
      </w:r>
      <w:r w:rsidR="001C563E" w:rsidRPr="00FD52B7">
        <w:rPr>
          <w:rFonts w:ascii="Trebuchet MS" w:hAnsi="Trebuchet MS" w:cs="Arial"/>
          <w:b/>
          <w:color w:val="000000" w:themeColor="text1"/>
          <w:sz w:val="22"/>
          <w:szCs w:val="22"/>
        </w:rPr>
        <w:tab/>
        <w:t>Gestão de risco financeiro</w: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F45223" w:rsidP="001C563E">
      <w:pPr>
        <w:widowControl w:val="0"/>
        <w:tabs>
          <w:tab w:val="left" w:pos="993"/>
        </w:tabs>
        <w:ind w:firstLine="426"/>
        <w:rPr>
          <w:rFonts w:ascii="Trebuchet MS" w:hAnsi="Trebuchet MS" w:cs="Arial"/>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.1.</w:t>
      </w:r>
      <w:r w:rsidR="001C563E" w:rsidRPr="00FD52B7">
        <w:rPr>
          <w:rFonts w:ascii="Trebuchet MS" w:hAnsi="Trebuchet MS" w:cs="Arial"/>
          <w:b/>
          <w:color w:val="000000" w:themeColor="text1"/>
          <w:sz w:val="22"/>
          <w:szCs w:val="22"/>
        </w:rPr>
        <w:tab/>
        <w:t xml:space="preserve">Considerações gerais e políticas </w:t>
      </w:r>
    </w:p>
    <w:p w:rsidR="001C563E" w:rsidRPr="00FD52B7" w:rsidRDefault="001C563E" w:rsidP="001C563E">
      <w:pPr>
        <w:widowControl w:val="0"/>
        <w:rPr>
          <w:rFonts w:ascii="Trebuchet MS" w:hAnsi="Trebuchet MS" w:cs="Arial"/>
          <w:color w:val="000000" w:themeColor="text1"/>
          <w:sz w:val="22"/>
          <w:szCs w:val="22"/>
        </w:rPr>
      </w:pPr>
    </w:p>
    <w:p w:rsidR="00D818AC" w:rsidRPr="00FD52B7" w:rsidRDefault="00D818AC" w:rsidP="0004139D">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op</w:t>
      </w:r>
      <w:r w:rsidR="00770F8F">
        <w:rPr>
          <w:rFonts w:ascii="Trebuchet MS" w:hAnsi="Trebuchet MS" w:cs="Arial"/>
          <w:color w:val="000000" w:themeColor="text1"/>
          <w:sz w:val="22"/>
          <w:szCs w:val="22"/>
        </w:rPr>
        <w:t>erações financeiras da Entidade</w:t>
      </w:r>
      <w:r w:rsidRPr="00FD52B7">
        <w:rPr>
          <w:rFonts w:ascii="Trebuchet MS" w:hAnsi="Trebuchet MS" w:cs="Arial"/>
          <w:color w:val="000000" w:themeColor="text1"/>
          <w:sz w:val="22"/>
          <w:szCs w:val="22"/>
        </w:rPr>
        <w:t xml:space="preserve"> são realizadas por intermédio da área financeira de acordo com a estratégia previamente apro</w:t>
      </w:r>
      <w:r w:rsidR="00770F8F">
        <w:rPr>
          <w:rFonts w:ascii="Trebuchet MS" w:hAnsi="Trebuchet MS" w:cs="Arial"/>
          <w:color w:val="000000" w:themeColor="text1"/>
          <w:sz w:val="22"/>
          <w:szCs w:val="22"/>
        </w:rPr>
        <w:t>vada pela alta governança</w:t>
      </w:r>
      <w:r w:rsidRPr="00FD52B7">
        <w:rPr>
          <w:rFonts w:ascii="Trebuchet MS" w:hAnsi="Trebuchet MS" w:cs="Arial"/>
          <w:color w:val="000000" w:themeColor="text1"/>
          <w:sz w:val="22"/>
          <w:szCs w:val="22"/>
        </w:rPr>
        <w:t>.</w:t>
      </w:r>
    </w:p>
    <w:p w:rsidR="00D818AC" w:rsidRPr="00FD52B7" w:rsidRDefault="00D818AC" w:rsidP="00D818AC">
      <w:pPr>
        <w:widowControl w:val="0"/>
        <w:ind w:left="993"/>
        <w:rPr>
          <w:rFonts w:ascii="Trebuchet MS" w:hAnsi="Trebuchet MS" w:cs="Arial"/>
          <w:color w:val="000000" w:themeColor="text1"/>
          <w:sz w:val="22"/>
          <w:szCs w:val="22"/>
        </w:rPr>
      </w:pPr>
    </w:p>
    <w:p w:rsidR="001C563E" w:rsidRPr="00FD52B7" w:rsidRDefault="00D818AC" w:rsidP="0004139D">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estratégias de gere</w:t>
      </w:r>
      <w:r w:rsidR="00770F8F">
        <w:rPr>
          <w:rFonts w:ascii="Trebuchet MS" w:hAnsi="Trebuchet MS" w:cs="Arial"/>
          <w:color w:val="000000" w:themeColor="text1"/>
          <w:sz w:val="22"/>
          <w:szCs w:val="22"/>
        </w:rPr>
        <w:t>nciamento de riscos da Entidade</w:t>
      </w:r>
      <w:r w:rsidRPr="00FD52B7">
        <w:rPr>
          <w:rFonts w:ascii="Trebuchet MS" w:hAnsi="Trebuchet MS" w:cs="Arial"/>
          <w:color w:val="000000" w:themeColor="text1"/>
          <w:sz w:val="22"/>
          <w:szCs w:val="22"/>
        </w:rPr>
        <w:t xml:space="preserve"> e os efeitos nas demonstrações financeiras podem ser resumidos como segue:</w: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D818AC" w:rsidP="00392FA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Crédito</w:t>
      </w:r>
    </w:p>
    <w:p w:rsidR="001C563E" w:rsidRPr="00FD52B7" w:rsidRDefault="001C563E" w:rsidP="001C563E">
      <w:pPr>
        <w:widowControl w:val="0"/>
        <w:rPr>
          <w:rFonts w:ascii="Trebuchet MS" w:hAnsi="Trebuchet MS" w:cs="Arial"/>
          <w:color w:val="000000" w:themeColor="text1"/>
          <w:sz w:val="22"/>
          <w:szCs w:val="22"/>
        </w:rPr>
      </w:pPr>
    </w:p>
    <w:p w:rsidR="00D818AC" w:rsidRPr="00FD52B7" w:rsidRDefault="00D818AC" w:rsidP="0004139D">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risco de crédito decorre da possibilidade de ocorrência de perdas associadas ao não cumprimento pelo devedor ou contraparte de suas obrigações financeiras nos termos pactuados. Essa exposição está relevantemente associada às aplicações </w:t>
      </w:r>
      <w:r w:rsidRPr="00FD52B7">
        <w:rPr>
          <w:rFonts w:ascii="Trebuchet MS" w:hAnsi="Trebuchet MS" w:cs="Arial"/>
          <w:color w:val="000000" w:themeColor="text1"/>
          <w:sz w:val="22"/>
          <w:szCs w:val="22"/>
        </w:rPr>
        <w:lastRenderedPageBreak/>
        <w:t>fin</w:t>
      </w:r>
      <w:r w:rsidR="00770F8F">
        <w:rPr>
          <w:rFonts w:ascii="Trebuchet MS" w:hAnsi="Trebuchet MS" w:cs="Arial"/>
          <w:color w:val="000000" w:themeColor="text1"/>
          <w:sz w:val="22"/>
          <w:szCs w:val="22"/>
        </w:rPr>
        <w:t>anceiras mantidas pela Entidade</w:t>
      </w:r>
      <w:r w:rsidRPr="00FD52B7">
        <w:rPr>
          <w:rFonts w:ascii="Trebuchet MS" w:hAnsi="Trebuchet MS" w:cs="Arial"/>
          <w:color w:val="000000" w:themeColor="text1"/>
          <w:sz w:val="22"/>
          <w:szCs w:val="22"/>
        </w:rPr>
        <w:t xml:space="preserve">, conforme Nota Explicativa nº </w:t>
      </w:r>
      <w:r w:rsidR="0004139D">
        <w:rPr>
          <w:rFonts w:ascii="Trebuchet MS" w:hAnsi="Trebuchet MS" w:cs="Arial"/>
          <w:color w:val="000000" w:themeColor="text1"/>
          <w:sz w:val="22"/>
          <w:szCs w:val="22"/>
        </w:rPr>
        <w:t>5</w:t>
      </w:r>
      <w:r w:rsidRPr="00FD52B7">
        <w:rPr>
          <w:rFonts w:ascii="Trebuchet MS" w:hAnsi="Trebuchet MS" w:cs="Arial"/>
          <w:color w:val="000000" w:themeColor="text1"/>
          <w:sz w:val="22"/>
          <w:szCs w:val="22"/>
        </w:rPr>
        <w:t>, bem como aos val</w:t>
      </w:r>
      <w:r w:rsidR="00770F8F">
        <w:rPr>
          <w:rFonts w:ascii="Trebuchet MS" w:hAnsi="Trebuchet MS" w:cs="Arial"/>
          <w:color w:val="000000" w:themeColor="text1"/>
          <w:sz w:val="22"/>
          <w:szCs w:val="22"/>
        </w:rPr>
        <w:t>ores a receber (anuidades</w:t>
      </w:r>
      <w:r w:rsidRPr="00FD52B7">
        <w:rPr>
          <w:rFonts w:ascii="Trebuchet MS" w:hAnsi="Trebuchet MS" w:cs="Arial"/>
          <w:color w:val="000000" w:themeColor="text1"/>
          <w:sz w:val="22"/>
          <w:szCs w:val="22"/>
        </w:rPr>
        <w:t xml:space="preserve">), descritos na Nota Explicativa nº </w:t>
      </w:r>
      <w:r w:rsidR="0004139D">
        <w:rPr>
          <w:rFonts w:ascii="Trebuchet MS" w:hAnsi="Trebuchet MS" w:cs="Arial"/>
          <w:color w:val="000000" w:themeColor="text1"/>
          <w:sz w:val="22"/>
          <w:szCs w:val="22"/>
        </w:rPr>
        <w:t>6</w:t>
      </w:r>
      <w:r w:rsidRPr="00FD52B7">
        <w:rPr>
          <w:rFonts w:ascii="Trebuchet MS" w:hAnsi="Trebuchet MS" w:cs="Arial"/>
          <w:color w:val="000000" w:themeColor="text1"/>
          <w:sz w:val="22"/>
          <w:szCs w:val="22"/>
        </w:rPr>
        <w:t xml:space="preserve">. </w:t>
      </w:r>
    </w:p>
    <w:p w:rsidR="00D818AC" w:rsidRPr="00FD52B7" w:rsidRDefault="00D818AC" w:rsidP="00D818AC">
      <w:pPr>
        <w:widowControl w:val="0"/>
        <w:ind w:left="993"/>
        <w:rPr>
          <w:rFonts w:ascii="Trebuchet MS" w:hAnsi="Trebuchet MS" w:cs="Arial"/>
          <w:color w:val="000000" w:themeColor="text1"/>
          <w:sz w:val="22"/>
          <w:szCs w:val="22"/>
        </w:rPr>
      </w:pPr>
    </w:p>
    <w:p w:rsidR="00CC4AA2" w:rsidRDefault="00D818AC" w:rsidP="0004139D">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entendimento da Administração é de que o risco de crédito está substancialmente mitigado: </w:t>
      </w:r>
    </w:p>
    <w:p w:rsidR="00CC4AA2" w:rsidRDefault="00CC4AA2" w:rsidP="00D818AC">
      <w:pPr>
        <w:widowControl w:val="0"/>
        <w:ind w:left="993"/>
        <w:rPr>
          <w:rFonts w:ascii="Trebuchet MS" w:hAnsi="Trebuchet MS" w:cs="Arial"/>
          <w:color w:val="000000" w:themeColor="text1"/>
          <w:sz w:val="22"/>
          <w:szCs w:val="22"/>
        </w:rPr>
      </w:pPr>
    </w:p>
    <w:p w:rsidR="00CC4AA2" w:rsidRDefault="00D818AC" w:rsidP="0004139D">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i) com relação às aplicações financeiras, os recursos estão preponderantemente aplicados em instituições financeiras de primeira linha, cujos prazos de vencimento são de curto prazo; e </w:t>
      </w:r>
    </w:p>
    <w:p w:rsidR="00CC4AA2" w:rsidRDefault="00CC4AA2" w:rsidP="00D818AC">
      <w:pPr>
        <w:widowControl w:val="0"/>
        <w:ind w:left="993"/>
        <w:rPr>
          <w:rFonts w:ascii="Trebuchet MS" w:hAnsi="Trebuchet MS" w:cs="Arial"/>
          <w:color w:val="000000" w:themeColor="text1"/>
          <w:sz w:val="22"/>
          <w:szCs w:val="22"/>
        </w:rPr>
      </w:pPr>
    </w:p>
    <w:p w:rsidR="00CC4AA2" w:rsidRDefault="00D818AC" w:rsidP="0004139D">
      <w:pPr>
        <w:widowControl w:val="0"/>
        <w:ind w:left="993"/>
        <w:jc w:val="both"/>
        <w:rPr>
          <w:rFonts w:ascii="Trebuchet MS" w:hAnsi="Trebuchet MS" w:cs="Arial"/>
          <w:color w:val="000000" w:themeColor="text1"/>
          <w:sz w:val="22"/>
          <w:szCs w:val="22"/>
        </w:rPr>
      </w:pPr>
      <w:proofErr w:type="spellStart"/>
      <w:proofErr w:type="gramStart"/>
      <w:r w:rsidRPr="00FD52B7">
        <w:rPr>
          <w:rFonts w:ascii="Trebuchet MS" w:hAnsi="Trebuchet MS" w:cs="Arial"/>
          <w:color w:val="000000" w:themeColor="text1"/>
          <w:sz w:val="22"/>
          <w:szCs w:val="22"/>
        </w:rPr>
        <w:t>ii</w:t>
      </w:r>
      <w:proofErr w:type="spellEnd"/>
      <w:proofErr w:type="gramEnd"/>
      <w:r w:rsidRPr="00FD52B7">
        <w:rPr>
          <w:rFonts w:ascii="Trebuchet MS" w:hAnsi="Trebuchet MS" w:cs="Arial"/>
          <w:color w:val="000000" w:themeColor="text1"/>
          <w:sz w:val="22"/>
          <w:szCs w:val="22"/>
        </w:rPr>
        <w:t xml:space="preserve">) com relação </w:t>
      </w:r>
      <w:r w:rsidR="00392FA3" w:rsidRPr="00FD52B7">
        <w:rPr>
          <w:rFonts w:ascii="Trebuchet MS" w:hAnsi="Trebuchet MS" w:cs="Arial"/>
          <w:color w:val="000000" w:themeColor="text1"/>
          <w:sz w:val="22"/>
          <w:szCs w:val="22"/>
        </w:rPr>
        <w:t>ao</w:t>
      </w:r>
      <w:r w:rsidRPr="00FD52B7">
        <w:rPr>
          <w:rFonts w:ascii="Trebuchet MS" w:hAnsi="Trebuchet MS" w:cs="Arial"/>
          <w:color w:val="000000" w:themeColor="text1"/>
          <w:sz w:val="22"/>
          <w:szCs w:val="22"/>
        </w:rPr>
        <w:t xml:space="preserve"> </w:t>
      </w:r>
      <w:r w:rsidR="00392FA3" w:rsidRPr="00FD52B7">
        <w:rPr>
          <w:rFonts w:ascii="Trebuchet MS" w:hAnsi="Trebuchet MS" w:cs="Arial"/>
          <w:color w:val="000000" w:themeColor="text1"/>
          <w:sz w:val="22"/>
          <w:szCs w:val="22"/>
        </w:rPr>
        <w:t>contas a receb</w:t>
      </w:r>
      <w:r w:rsidR="00CC4AA2">
        <w:rPr>
          <w:rFonts w:ascii="Trebuchet MS" w:hAnsi="Trebuchet MS" w:cs="Arial"/>
          <w:color w:val="000000" w:themeColor="text1"/>
          <w:sz w:val="22"/>
          <w:szCs w:val="22"/>
        </w:rPr>
        <w:t>er os valores estão anuidades a receber dos profissionais arquitetos e urbanistas, sendo que para o exercício da profissão as anuidades precisam estar adimplentes.</w:t>
      </w:r>
    </w:p>
    <w:p w:rsidR="00392FA3" w:rsidRPr="00FD52B7" w:rsidRDefault="00CC4AA2"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 </w:t>
      </w:r>
    </w:p>
    <w:p w:rsidR="001C563E" w:rsidRPr="00FD52B7" w:rsidRDefault="00D818AC" w:rsidP="0004139D">
      <w:pPr>
        <w:widowControl w:val="0"/>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Adicionalmente, não há nenhum indicativo de redução ao valor recuperável desse</w:t>
      </w:r>
      <w:r w:rsidR="00392FA3" w:rsidRPr="00FD52B7">
        <w:rPr>
          <w:rFonts w:ascii="Trebuchet MS" w:hAnsi="Trebuchet MS" w:cs="Arial"/>
          <w:color w:val="000000" w:themeColor="text1"/>
          <w:sz w:val="22"/>
          <w:szCs w:val="22"/>
        </w:rPr>
        <w:t>s</w:t>
      </w:r>
      <w:r w:rsidRPr="00FD52B7">
        <w:rPr>
          <w:rFonts w:ascii="Trebuchet MS" w:hAnsi="Trebuchet MS" w:cs="Arial"/>
          <w:color w:val="000000" w:themeColor="text1"/>
          <w:sz w:val="22"/>
          <w:szCs w:val="22"/>
        </w:rPr>
        <w:t xml:space="preserve"> ativo</w:t>
      </w:r>
      <w:r w:rsidR="00392FA3" w:rsidRPr="00FD52B7">
        <w:rPr>
          <w:rFonts w:ascii="Trebuchet MS" w:hAnsi="Trebuchet MS" w:cs="Arial"/>
          <w:color w:val="000000" w:themeColor="text1"/>
          <w:sz w:val="22"/>
          <w:szCs w:val="22"/>
        </w:rPr>
        <w:t>s.</w:t>
      </w:r>
    </w:p>
    <w:p w:rsidR="001C563E" w:rsidRPr="00FD52B7" w:rsidRDefault="001C563E" w:rsidP="009A708D">
      <w:pPr>
        <w:spacing w:after="200" w:line="276" w:lineRule="auto"/>
        <w:ind w:firstLine="708"/>
        <w:rPr>
          <w:rFonts w:ascii="Trebuchet MS" w:hAnsi="Trebuchet MS" w:cs="Arial"/>
          <w:b/>
          <w:color w:val="000000" w:themeColor="text1"/>
        </w:rPr>
      </w:pPr>
      <w:r w:rsidRPr="00FD52B7">
        <w:rPr>
          <w:rFonts w:ascii="Trebuchet MS" w:hAnsi="Trebuchet MS" w:cs="Arial"/>
          <w:b/>
          <w:color w:val="000000" w:themeColor="text1"/>
        </w:rPr>
        <w:t>Risco de mercado</w:t>
      </w:r>
    </w:p>
    <w:p w:rsidR="000B3A76" w:rsidRDefault="00392FA3" w:rsidP="00392FA3">
      <w:pPr>
        <w:pStyle w:val="NormalWeb"/>
        <w:widowControl w:val="0"/>
        <w:spacing w:line="247" w:lineRule="auto"/>
        <w:ind w:left="993"/>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w:t>
      </w:r>
      <w:r w:rsidR="00CC4AA2">
        <w:rPr>
          <w:rFonts w:ascii="Trebuchet MS" w:hAnsi="Trebuchet MS" w:cs="Arial"/>
          <w:color w:val="000000" w:themeColor="text1"/>
          <w:sz w:val="22"/>
          <w:szCs w:val="22"/>
          <w:lang w:val="pt-BR"/>
        </w:rPr>
        <w:t>anceiras mantidas pela Entidade</w:t>
      </w:r>
      <w:r w:rsidRPr="00FD52B7">
        <w:rPr>
          <w:rFonts w:ascii="Trebuchet MS" w:hAnsi="Trebuchet MS" w:cs="Arial"/>
          <w:color w:val="000000" w:themeColor="text1"/>
          <w:sz w:val="22"/>
          <w:szCs w:val="22"/>
          <w:lang w:val="pt-BR"/>
        </w:rPr>
        <w:t>,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1C563E" w:rsidRPr="00FD52B7" w:rsidRDefault="001C563E" w:rsidP="00F4522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liquidez</w:t>
      </w:r>
    </w:p>
    <w:p w:rsidR="001C563E" w:rsidRPr="00FD52B7" w:rsidRDefault="001C563E" w:rsidP="001C563E">
      <w:pPr>
        <w:spacing w:line="247" w:lineRule="auto"/>
        <w:rPr>
          <w:rFonts w:ascii="Trebuchet MS" w:hAnsi="Trebuchet MS" w:cs="Arial"/>
          <w:color w:val="000000" w:themeColor="text1"/>
          <w:sz w:val="22"/>
          <w:szCs w:val="22"/>
        </w:rPr>
      </w:pPr>
    </w:p>
    <w:p w:rsidR="001C563E" w:rsidRPr="00FD52B7" w:rsidRDefault="00392FA3" w:rsidP="00392FA3">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risco de liquidez está associado à eventual falta de recursos para honrar os compromissos assumidos, em função do descasamento entre ativos e passivos. </w:t>
      </w:r>
      <w:r w:rsidR="001C563E" w:rsidRPr="00FD52B7">
        <w:rPr>
          <w:rFonts w:ascii="Trebuchet MS" w:hAnsi="Trebuchet MS" w:cs="Arial"/>
          <w:color w:val="000000" w:themeColor="text1"/>
          <w:sz w:val="22"/>
          <w:szCs w:val="22"/>
        </w:rPr>
        <w:t xml:space="preserve">A previsão de fluxo de caixa é realizada </w:t>
      </w:r>
      <w:r w:rsidR="00CC4AA2">
        <w:rPr>
          <w:rFonts w:ascii="Trebuchet MS" w:hAnsi="Trebuchet MS" w:cs="Arial"/>
          <w:color w:val="000000" w:themeColor="text1"/>
          <w:sz w:val="22"/>
          <w:szCs w:val="22"/>
        </w:rPr>
        <w:t>pela administração da Entidade</w:t>
      </w:r>
      <w:r w:rsidRPr="00FD52B7">
        <w:rPr>
          <w:rFonts w:ascii="Trebuchet MS" w:hAnsi="Trebuchet MS" w:cs="Arial"/>
          <w:color w:val="000000" w:themeColor="text1"/>
          <w:sz w:val="22"/>
          <w:szCs w:val="22"/>
        </w:rPr>
        <w:t xml:space="preserve"> por meio do departamento financeiro.</w:t>
      </w:r>
    </w:p>
    <w:p w:rsidR="001C563E" w:rsidRPr="00FD52B7" w:rsidRDefault="001C563E" w:rsidP="001C563E">
      <w:pPr>
        <w:spacing w:line="247" w:lineRule="auto"/>
        <w:ind w:left="993"/>
        <w:jc w:val="both"/>
        <w:rPr>
          <w:rFonts w:ascii="Trebuchet MS" w:hAnsi="Trebuchet MS" w:cs="Arial"/>
          <w:color w:val="000000" w:themeColor="text1"/>
          <w:sz w:val="22"/>
          <w:szCs w:val="22"/>
        </w:rPr>
      </w:pPr>
    </w:p>
    <w:p w:rsidR="001C563E" w:rsidRPr="00FD52B7" w:rsidRDefault="001C563E" w:rsidP="001C563E">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administração monitora as previsões contínuas das exi</w:t>
      </w:r>
      <w:r w:rsidR="00CC4AA2">
        <w:rPr>
          <w:rFonts w:ascii="Trebuchet MS" w:hAnsi="Trebuchet MS" w:cs="Arial"/>
          <w:color w:val="000000" w:themeColor="text1"/>
          <w:sz w:val="22"/>
          <w:szCs w:val="22"/>
        </w:rPr>
        <w:t>gências de liquidez da Entidade</w:t>
      </w:r>
      <w:r w:rsidRPr="00FD52B7">
        <w:rPr>
          <w:rFonts w:ascii="Trebuchet MS" w:hAnsi="Trebuchet MS" w:cs="Arial"/>
          <w:color w:val="000000" w:themeColor="text1"/>
          <w:sz w:val="22"/>
          <w:szCs w:val="22"/>
        </w:rPr>
        <w:t xml:space="preserve"> para assegurar que ela tenha caixa suficiente para atender às necessidades operacionais.</w:t>
      </w:r>
    </w:p>
    <w:p w:rsidR="001C563E" w:rsidRPr="00FD52B7" w:rsidRDefault="001C563E" w:rsidP="001C563E">
      <w:pPr>
        <w:ind w:left="426"/>
        <w:rPr>
          <w:rFonts w:ascii="Trebuchet MS" w:hAnsi="Trebuchet MS"/>
          <w:sz w:val="22"/>
          <w:szCs w:val="22"/>
          <w:lang w:eastAsia="pt-BR"/>
        </w:rPr>
      </w:pPr>
    </w:p>
    <w:p w:rsidR="001C563E" w:rsidRPr="00FD52B7" w:rsidRDefault="001C563E" w:rsidP="001C563E">
      <w:pPr>
        <w:pStyle w:val="Ttulo3"/>
        <w:keepNext w:val="0"/>
        <w:tabs>
          <w:tab w:val="left" w:pos="426"/>
        </w:tabs>
        <w:spacing w:line="233" w:lineRule="auto"/>
        <w:ind w:left="0" w:firstLine="0"/>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5.</w:t>
      </w:r>
      <w:r w:rsidRPr="00FD52B7">
        <w:rPr>
          <w:rFonts w:ascii="Trebuchet MS" w:hAnsi="Trebuchet MS" w:cs="Arial"/>
          <w:b/>
          <w:color w:val="000000" w:themeColor="text1"/>
          <w:sz w:val="22"/>
          <w:szCs w:val="22"/>
        </w:rPr>
        <w:tab/>
        <w:t xml:space="preserve">Caixa e equivalentes de </w:t>
      </w:r>
      <w:proofErr w:type="gramStart"/>
      <w:r w:rsidRPr="00FD52B7">
        <w:rPr>
          <w:rFonts w:ascii="Trebuchet MS" w:hAnsi="Trebuchet MS" w:cs="Arial"/>
          <w:b/>
          <w:color w:val="000000" w:themeColor="text1"/>
          <w:sz w:val="22"/>
          <w:szCs w:val="22"/>
        </w:rPr>
        <w:t>caixa</w:t>
      </w:r>
      <w:proofErr w:type="gramEnd"/>
    </w:p>
    <w:p w:rsidR="001C563E" w:rsidRPr="00FD52B7" w:rsidRDefault="001C563E" w:rsidP="001C563E">
      <w:pPr>
        <w:widowControl w:val="0"/>
        <w:spacing w:line="216" w:lineRule="auto"/>
        <w:rPr>
          <w:rFonts w:ascii="Trebuchet MS" w:hAnsi="Trebuchet MS" w:cs="Arial"/>
          <w:color w:val="000000" w:themeColor="text1"/>
          <w:sz w:val="22"/>
          <w:szCs w:val="22"/>
        </w:rPr>
      </w:pPr>
    </w:p>
    <w:bookmarkStart w:id="2" w:name="_MON_1484508904"/>
    <w:bookmarkEnd w:id="2"/>
    <w:p w:rsidR="001C563E" w:rsidRPr="00FD52B7" w:rsidRDefault="0004139D" w:rsidP="001C563E">
      <w:pPr>
        <w:pStyle w:val="Style"/>
        <w:autoSpaceDE/>
        <w:autoSpaceDN/>
        <w:adjustRightInd/>
        <w:spacing w:line="216" w:lineRule="auto"/>
        <w:ind w:left="426"/>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object w:dxaOrig="8631" w:dyaOrig="1889">
          <v:shape id="_x0000_i1025" type="#_x0000_t75" style="width:431.25pt;height:94.5pt" o:ole="">
            <v:imagedata r:id="rId18" o:title=""/>
          </v:shape>
          <o:OLEObject Type="Embed" ProgID="Excel.Sheet.12" ShapeID="_x0000_i1025" DrawAspect="Content" ObjectID="_1547323599" r:id="rId19"/>
        </w:object>
      </w:r>
    </w:p>
    <w:p w:rsidR="00297F56" w:rsidRDefault="00297F56"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p>
    <w:p w:rsidR="001C563E" w:rsidRDefault="001C563E"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t>As aplicações financeiras estão representadas por Certificados de Depósitos Bancários e títulos emitidos e compromissados pelas instituições financeiras de primeira linha, cujo rendimento está atrelado à variação do Certificado de Depósito Interbancário (CDI), e possuem liquidez imediata. A receita gerada por estes investimentos é r</w:t>
      </w:r>
      <w:r w:rsidR="00CC4AA2">
        <w:rPr>
          <w:rFonts w:ascii="Trebuchet MS" w:hAnsi="Trebuchet MS" w:cs="Arial"/>
          <w:color w:val="000000" w:themeColor="text1"/>
          <w:sz w:val="22"/>
          <w:szCs w:val="22"/>
          <w:lang w:val="pt-BR"/>
        </w:rPr>
        <w:t>egistrada como receita no resultado corrente</w:t>
      </w:r>
      <w:r w:rsidRPr="00FD52B7">
        <w:rPr>
          <w:rFonts w:ascii="Trebuchet MS" w:hAnsi="Trebuchet MS" w:cs="Arial"/>
          <w:color w:val="000000" w:themeColor="text1"/>
          <w:sz w:val="22"/>
          <w:szCs w:val="22"/>
          <w:lang w:val="pt-BR"/>
        </w:rPr>
        <w:t xml:space="preserve">. </w:t>
      </w:r>
    </w:p>
    <w:p w:rsidR="00BD6920" w:rsidRPr="00FD52B7" w:rsidRDefault="00BD6920" w:rsidP="001C563E">
      <w:pPr>
        <w:pStyle w:val="Style"/>
        <w:autoSpaceDE/>
        <w:autoSpaceDN/>
        <w:adjustRightInd/>
        <w:spacing w:line="233" w:lineRule="auto"/>
        <w:ind w:left="426"/>
        <w:jc w:val="both"/>
        <w:rPr>
          <w:rFonts w:ascii="Trebuchet MS" w:hAnsi="Trebuchet MS" w:cs="Arial"/>
          <w:color w:val="000000" w:themeColor="text1"/>
          <w:sz w:val="22"/>
          <w:szCs w:val="22"/>
          <w:lang w:val="pt-BR"/>
        </w:rPr>
      </w:pPr>
    </w:p>
    <w:p w:rsidR="001C563E" w:rsidRPr="00FD52B7" w:rsidRDefault="00D86C42" w:rsidP="009A708D">
      <w:pPr>
        <w:spacing w:after="200" w:line="276" w:lineRule="auto"/>
        <w:rPr>
          <w:rFonts w:ascii="Trebuchet MS" w:hAnsi="Trebuchet MS" w:cs="Arial"/>
          <w:b/>
          <w:color w:val="000000" w:themeColor="text1"/>
          <w:sz w:val="22"/>
          <w:szCs w:val="22"/>
        </w:rPr>
      </w:pPr>
      <w:r>
        <w:rPr>
          <w:rFonts w:ascii="Trebuchet MS" w:hAnsi="Trebuchet MS" w:cs="Arial"/>
          <w:b/>
          <w:color w:val="000000" w:themeColor="text1"/>
          <w:sz w:val="22"/>
          <w:szCs w:val="22"/>
        </w:rPr>
        <w:t>6.</w:t>
      </w:r>
      <w:r>
        <w:rPr>
          <w:rFonts w:ascii="Trebuchet MS" w:hAnsi="Trebuchet MS" w:cs="Arial"/>
          <w:b/>
          <w:color w:val="000000" w:themeColor="text1"/>
          <w:sz w:val="22"/>
          <w:szCs w:val="22"/>
        </w:rPr>
        <w:tab/>
        <w:t xml:space="preserve">Créditos de curto </w:t>
      </w:r>
      <w:proofErr w:type="gramStart"/>
      <w:r>
        <w:rPr>
          <w:rFonts w:ascii="Trebuchet MS" w:hAnsi="Trebuchet MS" w:cs="Arial"/>
          <w:b/>
          <w:color w:val="000000" w:themeColor="text1"/>
          <w:sz w:val="22"/>
          <w:szCs w:val="22"/>
        </w:rPr>
        <w:t>prazo</w:t>
      </w:r>
      <w:proofErr w:type="gramEnd"/>
    </w:p>
    <w:p w:rsidR="001C563E" w:rsidRPr="00FD52B7" w:rsidRDefault="001C563E" w:rsidP="001C563E">
      <w:pPr>
        <w:widowControl w:val="0"/>
        <w:spacing w:line="216" w:lineRule="auto"/>
        <w:rPr>
          <w:rFonts w:ascii="Trebuchet MS" w:hAnsi="Trebuchet MS" w:cs="Arial"/>
          <w:color w:val="000000" w:themeColor="text1"/>
          <w:sz w:val="22"/>
          <w:szCs w:val="22"/>
        </w:rPr>
      </w:pPr>
    </w:p>
    <w:bookmarkStart w:id="3" w:name="_MON_1484509717"/>
    <w:bookmarkEnd w:id="3"/>
    <w:p w:rsidR="001C563E" w:rsidRPr="00FD52B7" w:rsidRDefault="007A3923" w:rsidP="001C563E">
      <w:pPr>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631" w:dyaOrig="1889">
          <v:shape id="_x0000_i1026" type="#_x0000_t75" style="width:431.25pt;height:94.5pt" o:ole="">
            <v:imagedata r:id="rId20" o:title=""/>
          </v:shape>
          <o:OLEObject Type="Embed" ProgID="Excel.Sheet.12" ShapeID="_x0000_i1026" DrawAspect="Content" ObjectID="_1547323600" r:id="rId21"/>
        </w:object>
      </w:r>
    </w:p>
    <w:p w:rsidR="001C563E" w:rsidRPr="00FD52B7" w:rsidRDefault="001C563E" w:rsidP="001C563E">
      <w:pPr>
        <w:widowControl w:val="0"/>
        <w:spacing w:line="233" w:lineRule="auto"/>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t>Abertura por vencimento dos valores vencidos e a vencer:</w:t>
      </w:r>
    </w:p>
    <w:p w:rsidR="00B46C84" w:rsidRDefault="00B46C84" w:rsidP="001C563E">
      <w:pPr>
        <w:widowControl w:val="0"/>
        <w:spacing w:line="233" w:lineRule="auto"/>
        <w:ind w:left="426"/>
        <w:rPr>
          <w:rFonts w:ascii="Trebuchet MS" w:hAnsi="Trebuchet MS" w:cs="Arial"/>
          <w:color w:val="000000" w:themeColor="text1"/>
          <w:sz w:val="22"/>
          <w:szCs w:val="22"/>
        </w:rPr>
      </w:pPr>
    </w:p>
    <w:bookmarkStart w:id="4" w:name="_MON_1485696767"/>
    <w:bookmarkEnd w:id="4"/>
    <w:p w:rsidR="001C563E" w:rsidRPr="00FD52B7" w:rsidRDefault="007A3923" w:rsidP="00CC4AA2">
      <w:pPr>
        <w:widowControl w:val="0"/>
        <w:spacing w:line="233" w:lineRule="auto"/>
        <w:ind w:left="426"/>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631" w:dyaOrig="3339">
          <v:shape id="_x0000_i1027" type="#_x0000_t75" style="width:431.25pt;height:167.25pt" o:ole="">
            <v:imagedata r:id="rId22" o:title=""/>
          </v:shape>
          <o:OLEObject Type="Embed" ProgID="Excel.Sheet.12" ShapeID="_x0000_i1027" DrawAspect="Content" ObjectID="_1547323601" r:id="rId23"/>
        </w:object>
      </w:r>
    </w:p>
    <w:p w:rsidR="001C563E" w:rsidRPr="007A3923" w:rsidRDefault="00CC4AA2" w:rsidP="001C563E">
      <w:pPr>
        <w:widowControl w:val="0"/>
        <w:spacing w:line="235" w:lineRule="auto"/>
        <w:ind w:left="426"/>
        <w:jc w:val="both"/>
        <w:rPr>
          <w:rFonts w:ascii="Arial" w:hAnsi="Arial" w:cs="Arial"/>
          <w:color w:val="000000" w:themeColor="text1"/>
        </w:rPr>
      </w:pPr>
      <w:r>
        <w:rPr>
          <w:rFonts w:ascii="Trebuchet MS" w:hAnsi="Trebuchet MS" w:cs="Arial"/>
          <w:color w:val="000000" w:themeColor="text1"/>
          <w:sz w:val="22"/>
          <w:szCs w:val="22"/>
        </w:rPr>
        <w:t>A Entidade</w:t>
      </w:r>
      <w:r w:rsidR="001C563E" w:rsidRPr="00FD52B7">
        <w:rPr>
          <w:rFonts w:ascii="Trebuchet MS" w:hAnsi="Trebuchet MS" w:cs="Arial"/>
          <w:color w:val="000000" w:themeColor="text1"/>
          <w:sz w:val="22"/>
          <w:szCs w:val="22"/>
        </w:rPr>
        <w:t xml:space="preserve"> </w:t>
      </w:r>
      <w:r w:rsidR="0079314C">
        <w:rPr>
          <w:rFonts w:ascii="Trebuchet MS" w:hAnsi="Trebuchet MS" w:cs="Arial"/>
          <w:color w:val="000000" w:themeColor="text1"/>
          <w:sz w:val="22"/>
          <w:szCs w:val="22"/>
        </w:rPr>
        <w:t xml:space="preserve">não </w:t>
      </w:r>
      <w:r w:rsidR="001C563E" w:rsidRPr="00FD52B7">
        <w:rPr>
          <w:rFonts w:ascii="Trebuchet MS" w:hAnsi="Trebuchet MS" w:cs="Arial"/>
          <w:color w:val="000000" w:themeColor="text1"/>
          <w:sz w:val="22"/>
          <w:szCs w:val="22"/>
        </w:rPr>
        <w:t xml:space="preserve">registra a provisão para perda estimada para créditos de liquidação duvidosa, </w:t>
      </w:r>
      <w:r w:rsidR="0079314C">
        <w:rPr>
          <w:rFonts w:ascii="Trebuchet MS" w:hAnsi="Trebuchet MS" w:cs="Arial"/>
          <w:color w:val="000000" w:themeColor="text1"/>
          <w:sz w:val="22"/>
          <w:szCs w:val="22"/>
        </w:rPr>
        <w:t>um</w:t>
      </w:r>
      <w:r w:rsidR="0079314C" w:rsidRPr="007A3923">
        <w:rPr>
          <w:rFonts w:ascii="Arial" w:hAnsi="Arial" w:cs="Arial"/>
          <w:color w:val="000000" w:themeColor="text1"/>
        </w:rPr>
        <w:t>a vez que os controles de acompanhamento da inadimplência dos relatórios 14 e 15 do sistema corporativo SICCAU só iniciaram em 2016. Dessa forma, não há histórico de apuração de percentual de PCLD, não há critérios para definir um percentual. Acredita-se que próximo exercício, haverá um comparativo dos relatórios de 2016 e 2017 para apuração do % de PCLD.</w:t>
      </w:r>
    </w:p>
    <w:p w:rsidR="007A3923" w:rsidRPr="007A3923" w:rsidRDefault="007A3923" w:rsidP="001C563E">
      <w:pPr>
        <w:widowControl w:val="0"/>
        <w:spacing w:line="235" w:lineRule="auto"/>
        <w:ind w:left="426"/>
        <w:jc w:val="both"/>
        <w:rPr>
          <w:rFonts w:ascii="Arial" w:hAnsi="Arial" w:cs="Arial"/>
          <w:color w:val="000000" w:themeColor="text1"/>
        </w:rPr>
      </w:pPr>
    </w:p>
    <w:p w:rsidR="001C563E" w:rsidRPr="007A3923" w:rsidRDefault="008671DE" w:rsidP="00CC4AA2">
      <w:pPr>
        <w:spacing w:after="200" w:line="276" w:lineRule="auto"/>
        <w:rPr>
          <w:rFonts w:ascii="Arial" w:hAnsi="Arial" w:cs="Arial"/>
          <w:b/>
          <w:color w:val="000000" w:themeColor="text1"/>
        </w:rPr>
      </w:pPr>
      <w:r w:rsidRPr="007A3923">
        <w:rPr>
          <w:rFonts w:ascii="Arial" w:hAnsi="Arial" w:cs="Arial"/>
          <w:b/>
          <w:color w:val="000000" w:themeColor="text1"/>
        </w:rPr>
        <w:t>7</w:t>
      </w:r>
      <w:r w:rsidR="001C563E" w:rsidRPr="007A3923">
        <w:rPr>
          <w:rFonts w:ascii="Arial" w:hAnsi="Arial" w:cs="Arial"/>
          <w:b/>
          <w:color w:val="000000" w:themeColor="text1"/>
        </w:rPr>
        <w:t>.</w:t>
      </w:r>
      <w:r w:rsidR="001C563E" w:rsidRPr="007A3923">
        <w:rPr>
          <w:rFonts w:ascii="Arial" w:hAnsi="Arial" w:cs="Arial"/>
          <w:b/>
          <w:color w:val="000000" w:themeColor="text1"/>
        </w:rPr>
        <w:tab/>
      </w:r>
      <w:r w:rsidRPr="007A3923">
        <w:rPr>
          <w:rFonts w:ascii="Arial" w:hAnsi="Arial" w:cs="Arial"/>
          <w:b/>
          <w:color w:val="000000" w:themeColor="text1"/>
        </w:rPr>
        <w:t xml:space="preserve">Demais créditos e valores </w:t>
      </w:r>
      <w:proofErr w:type="gramStart"/>
      <w:r w:rsidR="003C7ED7" w:rsidRPr="007A3923">
        <w:rPr>
          <w:rFonts w:ascii="Arial" w:hAnsi="Arial" w:cs="Arial"/>
          <w:b/>
          <w:color w:val="000000" w:themeColor="text1"/>
        </w:rPr>
        <w:t>à</w:t>
      </w:r>
      <w:proofErr w:type="gramEnd"/>
      <w:r w:rsidRPr="007A3923">
        <w:rPr>
          <w:rFonts w:ascii="Arial" w:hAnsi="Arial" w:cs="Arial"/>
          <w:b/>
          <w:color w:val="000000" w:themeColor="text1"/>
        </w:rPr>
        <w:t xml:space="preserve"> curto prazo</w:t>
      </w:r>
      <w:r w:rsidR="00945724" w:rsidRPr="007A3923">
        <w:rPr>
          <w:rFonts w:ascii="Arial" w:hAnsi="Arial" w:cs="Arial"/>
          <w:b/>
          <w:color w:val="000000" w:themeColor="text1"/>
        </w:rPr>
        <w:t xml:space="preserve"> </w:t>
      </w:r>
    </w:p>
    <w:bookmarkStart w:id="5" w:name="_MON_1485698501"/>
    <w:bookmarkEnd w:id="5"/>
    <w:p w:rsidR="00B46C84" w:rsidRPr="007A3923" w:rsidRDefault="007A3923" w:rsidP="009A708D">
      <w:pPr>
        <w:widowControl w:val="0"/>
        <w:spacing w:line="235" w:lineRule="auto"/>
        <w:ind w:left="426"/>
        <w:rPr>
          <w:rFonts w:ascii="Arial" w:hAnsi="Arial" w:cs="Arial"/>
          <w:b/>
          <w:color w:val="000000" w:themeColor="text1"/>
        </w:rPr>
      </w:pPr>
      <w:r w:rsidRPr="007A3923">
        <w:rPr>
          <w:rFonts w:ascii="Arial" w:hAnsi="Arial" w:cs="Arial"/>
          <w:color w:val="000000" w:themeColor="text1"/>
        </w:rPr>
        <w:object w:dxaOrig="8744" w:dyaOrig="1786">
          <v:shape id="_x0000_i1028" type="#_x0000_t75" style="width:436.5pt;height:81pt" o:ole="">
            <v:imagedata r:id="rId24" o:title=""/>
          </v:shape>
          <o:OLEObject Type="Embed" ProgID="Excel.Sheet.12" ShapeID="_x0000_i1028" DrawAspect="Content" ObjectID="_1547323602" r:id="rId25"/>
        </w:object>
      </w:r>
    </w:p>
    <w:p w:rsidR="003C7ED7" w:rsidRPr="007A3923" w:rsidRDefault="003C7ED7" w:rsidP="003C7ED7">
      <w:pPr>
        <w:pStyle w:val="Style"/>
        <w:widowControl/>
        <w:tabs>
          <w:tab w:val="left" w:pos="426"/>
        </w:tabs>
        <w:autoSpaceDE/>
        <w:autoSpaceDN/>
        <w:adjustRightInd/>
        <w:spacing w:line="235" w:lineRule="auto"/>
        <w:rPr>
          <w:rFonts w:ascii="Arial" w:hAnsi="Arial" w:cs="Arial"/>
          <w:b/>
          <w:color w:val="000000" w:themeColor="text1"/>
        </w:rPr>
      </w:pPr>
      <w:r w:rsidRPr="007A3923">
        <w:rPr>
          <w:rFonts w:ascii="Arial" w:hAnsi="Arial" w:cs="Arial"/>
          <w:b/>
          <w:color w:val="000000" w:themeColor="text1"/>
          <w:lang w:val="pt-BR"/>
        </w:rPr>
        <w:t>8.</w:t>
      </w:r>
      <w:r w:rsidRPr="007A3923">
        <w:rPr>
          <w:rFonts w:ascii="Arial" w:hAnsi="Arial" w:cs="Arial"/>
          <w:b/>
          <w:color w:val="000000" w:themeColor="text1"/>
          <w:lang w:val="pt-BR"/>
        </w:rPr>
        <w:tab/>
        <w:t>Estoques</w:t>
      </w:r>
    </w:p>
    <w:bookmarkStart w:id="6" w:name="_MON_1485697259"/>
    <w:bookmarkEnd w:id="6"/>
    <w:p w:rsidR="003C7ED7" w:rsidRPr="007A3923" w:rsidRDefault="003C7ED7" w:rsidP="003C7ED7">
      <w:pPr>
        <w:widowControl w:val="0"/>
        <w:spacing w:line="233" w:lineRule="auto"/>
        <w:ind w:left="426"/>
        <w:rPr>
          <w:rFonts w:ascii="Arial" w:hAnsi="Arial" w:cs="Arial"/>
          <w:color w:val="000000" w:themeColor="text1"/>
        </w:rPr>
      </w:pPr>
      <w:r w:rsidRPr="007A3923">
        <w:rPr>
          <w:rFonts w:ascii="Arial" w:hAnsi="Arial" w:cs="Arial"/>
          <w:color w:val="000000" w:themeColor="text1"/>
        </w:rPr>
        <w:object w:dxaOrig="8631" w:dyaOrig="2061">
          <v:shape id="_x0000_i1029" type="#_x0000_t75" style="width:6in;height:103.5pt" o:ole="">
            <v:imagedata r:id="rId26" o:title=""/>
          </v:shape>
          <o:OLEObject Type="Embed" ProgID="Excel.Sheet.12" ShapeID="_x0000_i1029" DrawAspect="Content" ObjectID="_1547323603" r:id="rId27"/>
        </w:object>
      </w:r>
    </w:p>
    <w:p w:rsidR="003C7ED7" w:rsidRPr="007A3923" w:rsidRDefault="003C7ED7" w:rsidP="00A042CA">
      <w:pPr>
        <w:spacing w:after="200" w:line="276" w:lineRule="auto"/>
        <w:rPr>
          <w:rFonts w:ascii="Arial" w:hAnsi="Arial" w:cs="Arial"/>
          <w:b/>
          <w:color w:val="000000" w:themeColor="text1"/>
        </w:rPr>
      </w:pPr>
    </w:p>
    <w:p w:rsidR="00A042CA" w:rsidRPr="007A3923" w:rsidRDefault="00A042CA" w:rsidP="00A042CA">
      <w:pPr>
        <w:spacing w:after="200" w:line="276" w:lineRule="auto"/>
        <w:rPr>
          <w:rFonts w:ascii="Arial" w:hAnsi="Arial" w:cs="Arial"/>
          <w:b/>
          <w:color w:val="000000" w:themeColor="text1"/>
        </w:rPr>
      </w:pPr>
      <w:r w:rsidRPr="007A3923">
        <w:rPr>
          <w:rFonts w:ascii="Arial" w:hAnsi="Arial" w:cs="Arial"/>
          <w:b/>
          <w:color w:val="000000" w:themeColor="text1"/>
        </w:rPr>
        <w:t>9.</w:t>
      </w:r>
      <w:r w:rsidRPr="007A3923">
        <w:rPr>
          <w:rFonts w:ascii="Arial" w:hAnsi="Arial" w:cs="Arial"/>
          <w:b/>
          <w:color w:val="000000" w:themeColor="text1"/>
        </w:rPr>
        <w:tab/>
      </w:r>
      <w:r w:rsidR="003C7ED7" w:rsidRPr="007A3923">
        <w:rPr>
          <w:rFonts w:ascii="Arial" w:hAnsi="Arial" w:cs="Arial"/>
          <w:b/>
          <w:color w:val="000000" w:themeColor="text1"/>
        </w:rPr>
        <w:t xml:space="preserve">Variações Patrimoniais Diminutivas Pagas </w:t>
      </w:r>
      <w:proofErr w:type="gramStart"/>
      <w:r w:rsidR="003C7ED7" w:rsidRPr="007A3923">
        <w:rPr>
          <w:rFonts w:ascii="Arial" w:hAnsi="Arial" w:cs="Arial"/>
          <w:b/>
          <w:color w:val="000000" w:themeColor="text1"/>
        </w:rPr>
        <w:t>Antecipadamente</w:t>
      </w:r>
      <w:proofErr w:type="gramEnd"/>
      <w:r w:rsidRPr="007A3923">
        <w:rPr>
          <w:rFonts w:ascii="Arial" w:hAnsi="Arial" w:cs="Arial"/>
          <w:b/>
          <w:color w:val="000000" w:themeColor="text1"/>
        </w:rPr>
        <w:t xml:space="preserve"> </w:t>
      </w:r>
    </w:p>
    <w:p w:rsidR="003C7ED7" w:rsidRPr="007A3923" w:rsidRDefault="00505E8B" w:rsidP="00A042CA">
      <w:pPr>
        <w:spacing w:after="200" w:line="276" w:lineRule="auto"/>
        <w:rPr>
          <w:rFonts w:ascii="Arial" w:hAnsi="Arial" w:cs="Arial"/>
          <w:b/>
          <w:color w:val="000000" w:themeColor="text1"/>
        </w:rPr>
      </w:pPr>
      <w:r w:rsidRPr="007A3923">
        <w:rPr>
          <w:rFonts w:ascii="Arial" w:hAnsi="Arial" w:cs="Arial"/>
          <w:color w:val="000000" w:themeColor="text1"/>
        </w:rPr>
        <w:object w:dxaOrig="8746" w:dyaOrig="2674">
          <v:shape id="_x0000_i1030" type="#_x0000_t75" style="width:436.5pt;height:120.75pt" o:ole="">
            <v:imagedata r:id="rId28" o:title=""/>
          </v:shape>
          <o:OLEObject Type="Embed" ProgID="Excel.Sheet.12" ShapeID="_x0000_i1030" DrawAspect="Content" ObjectID="_1547323604" r:id="rId29"/>
        </w:object>
      </w:r>
    </w:p>
    <w:p w:rsidR="001C563E" w:rsidRPr="007A3923" w:rsidRDefault="00574F0E" w:rsidP="009A708D">
      <w:pPr>
        <w:widowControl w:val="0"/>
        <w:tabs>
          <w:tab w:val="left" w:pos="426"/>
        </w:tabs>
        <w:spacing w:line="235" w:lineRule="auto"/>
        <w:rPr>
          <w:rFonts w:ascii="Arial" w:hAnsi="Arial" w:cs="Arial"/>
          <w:color w:val="000000" w:themeColor="text1"/>
        </w:rPr>
      </w:pPr>
      <w:r w:rsidRPr="007A3923">
        <w:rPr>
          <w:rFonts w:ascii="Arial" w:hAnsi="Arial" w:cs="Arial"/>
          <w:b/>
          <w:color w:val="000000" w:themeColor="text1"/>
        </w:rPr>
        <w:t>10</w:t>
      </w:r>
      <w:r w:rsidR="001C563E" w:rsidRPr="007A3923">
        <w:rPr>
          <w:rFonts w:ascii="Arial" w:hAnsi="Arial" w:cs="Arial"/>
          <w:b/>
          <w:color w:val="000000" w:themeColor="text1"/>
        </w:rPr>
        <w:t>.</w:t>
      </w:r>
      <w:r w:rsidR="001C563E" w:rsidRPr="007A3923">
        <w:rPr>
          <w:rFonts w:ascii="Arial" w:hAnsi="Arial" w:cs="Arial"/>
          <w:b/>
          <w:color w:val="000000" w:themeColor="text1"/>
        </w:rPr>
        <w:tab/>
        <w:t>Imobilizado</w:t>
      </w:r>
      <w:bookmarkStart w:id="7" w:name="_MON_1485700652"/>
      <w:bookmarkEnd w:id="7"/>
      <w:r w:rsidR="007A3923" w:rsidRPr="007A3923">
        <w:rPr>
          <w:rFonts w:ascii="Arial" w:hAnsi="Arial" w:cs="Arial"/>
          <w:color w:val="000000" w:themeColor="text1"/>
        </w:rPr>
        <w:object w:dxaOrig="8400" w:dyaOrig="3571">
          <v:shape id="_x0000_i1031" type="#_x0000_t75" style="width:420pt;height:178.5pt" o:ole="">
            <v:imagedata r:id="rId30" o:title=""/>
          </v:shape>
          <o:OLEObject Type="Embed" ProgID="Excel.Sheet.12" ShapeID="_x0000_i1031" DrawAspect="Content" ObjectID="_1547323605" r:id="rId31"/>
        </w:object>
      </w:r>
    </w:p>
    <w:p w:rsidR="001C563E" w:rsidRPr="007A3923" w:rsidRDefault="001C563E" w:rsidP="001C563E">
      <w:pPr>
        <w:widowControl w:val="0"/>
        <w:rPr>
          <w:rFonts w:ascii="Arial" w:hAnsi="Arial" w:cs="Arial"/>
          <w:color w:val="000000" w:themeColor="text1"/>
        </w:rPr>
      </w:pPr>
    </w:p>
    <w:p w:rsidR="001C563E" w:rsidRPr="007A3923" w:rsidRDefault="001C563E" w:rsidP="001C563E">
      <w:pPr>
        <w:widowControl w:val="0"/>
        <w:rPr>
          <w:rFonts w:ascii="Arial" w:hAnsi="Arial" w:cs="Arial"/>
          <w:color w:val="000000" w:themeColor="text1"/>
        </w:rPr>
      </w:pPr>
    </w:p>
    <w:p w:rsidR="006C7ACF" w:rsidRPr="007A3923" w:rsidRDefault="00CC4AA2" w:rsidP="006C7ACF">
      <w:pPr>
        <w:widowControl w:val="0"/>
        <w:ind w:left="709"/>
        <w:rPr>
          <w:rFonts w:ascii="Arial" w:hAnsi="Arial" w:cs="Arial"/>
          <w:color w:val="000000" w:themeColor="text1"/>
        </w:rPr>
      </w:pPr>
      <w:r w:rsidRPr="007A3923">
        <w:rPr>
          <w:rFonts w:ascii="Arial" w:hAnsi="Arial" w:cs="Arial"/>
          <w:color w:val="000000" w:themeColor="text1"/>
        </w:rPr>
        <w:lastRenderedPageBreak/>
        <w:t>A Entidade</w:t>
      </w:r>
      <w:r w:rsidR="001C563E" w:rsidRPr="007A3923">
        <w:rPr>
          <w:rFonts w:ascii="Arial" w:hAnsi="Arial" w:cs="Arial"/>
          <w:color w:val="000000" w:themeColor="text1"/>
        </w:rPr>
        <w:t xml:space="preserve"> acompanha anualmente as vidas úteis dos ativos imobilizados e não foram identificadas diferenças significativas durante o ano. </w:t>
      </w:r>
    </w:p>
    <w:p w:rsidR="006C7ACF" w:rsidRPr="007A3923" w:rsidRDefault="006C7ACF" w:rsidP="006C7ACF">
      <w:pPr>
        <w:widowControl w:val="0"/>
        <w:ind w:left="709"/>
        <w:rPr>
          <w:rFonts w:ascii="Arial" w:hAnsi="Arial" w:cs="Arial"/>
          <w:color w:val="000000" w:themeColor="text1"/>
        </w:rPr>
      </w:pPr>
    </w:p>
    <w:p w:rsidR="001C563E" w:rsidRPr="007A3923" w:rsidRDefault="00CC4AA2" w:rsidP="006C7ACF">
      <w:pPr>
        <w:widowControl w:val="0"/>
        <w:ind w:left="709"/>
        <w:rPr>
          <w:rFonts w:ascii="Arial" w:hAnsi="Arial" w:cs="Arial"/>
          <w:color w:val="000000" w:themeColor="text1"/>
        </w:rPr>
      </w:pPr>
      <w:r w:rsidRPr="007A3923">
        <w:rPr>
          <w:rFonts w:ascii="Arial" w:hAnsi="Arial" w:cs="Arial"/>
          <w:color w:val="000000" w:themeColor="text1"/>
        </w:rPr>
        <w:t>A seguir apresentamos a movimentação do ativo imobilizado:</w:t>
      </w:r>
    </w:p>
    <w:p w:rsidR="001C563E" w:rsidRPr="007A3923" w:rsidRDefault="001C563E" w:rsidP="009A708D">
      <w:pPr>
        <w:spacing w:after="200" w:line="276" w:lineRule="auto"/>
        <w:rPr>
          <w:rFonts w:ascii="Arial" w:hAnsi="Arial" w:cs="Arial"/>
          <w:color w:val="000000" w:themeColor="text1"/>
          <w:u w:val="single"/>
        </w:rPr>
      </w:pPr>
      <w:r w:rsidRPr="007A3923">
        <w:rPr>
          <w:rFonts w:ascii="Arial" w:hAnsi="Arial" w:cs="Arial"/>
          <w:color w:val="000000" w:themeColor="text1"/>
          <w:u w:val="single"/>
        </w:rPr>
        <w:t>Movimentação do ativo imobilizado:</w:t>
      </w:r>
    </w:p>
    <w:p w:rsidR="001C563E" w:rsidRPr="007A3923" w:rsidRDefault="001C563E" w:rsidP="001C563E">
      <w:pPr>
        <w:pStyle w:val="Corpodetexto"/>
        <w:spacing w:line="252" w:lineRule="auto"/>
        <w:ind w:left="426"/>
        <w:rPr>
          <w:rFonts w:cs="Arial"/>
          <w:color w:val="000000" w:themeColor="text1"/>
          <w:szCs w:val="24"/>
          <w:u w:val="single"/>
        </w:rPr>
      </w:pPr>
    </w:p>
    <w:bookmarkStart w:id="8" w:name="_MON_1485701736"/>
    <w:bookmarkEnd w:id="8"/>
    <w:p w:rsidR="001C563E" w:rsidRPr="007A3923" w:rsidRDefault="00673F6B" w:rsidP="001C563E">
      <w:pPr>
        <w:pStyle w:val="Corpodetexto"/>
        <w:spacing w:line="252" w:lineRule="auto"/>
        <w:ind w:left="426"/>
        <w:rPr>
          <w:rFonts w:cs="Arial"/>
          <w:color w:val="000000" w:themeColor="text1"/>
          <w:szCs w:val="24"/>
        </w:rPr>
      </w:pPr>
      <w:r w:rsidRPr="007A3923">
        <w:rPr>
          <w:rFonts w:cs="Arial"/>
          <w:color w:val="000000" w:themeColor="text1"/>
          <w:szCs w:val="24"/>
        </w:rPr>
        <w:object w:dxaOrig="8917" w:dyaOrig="3281">
          <v:shape id="_x0000_i1032" type="#_x0000_t75" style="width:446.25pt;height:164.25pt" o:ole="">
            <v:imagedata r:id="rId32" o:title=""/>
          </v:shape>
          <o:OLEObject Type="Embed" ProgID="Excel.Sheet.12" ShapeID="_x0000_i1032" DrawAspect="Content" ObjectID="_1547323606" r:id="rId33"/>
        </w:object>
      </w:r>
    </w:p>
    <w:p w:rsidR="007B4263" w:rsidRPr="007A3923" w:rsidRDefault="007B4263" w:rsidP="001C563E">
      <w:pPr>
        <w:widowControl w:val="0"/>
        <w:tabs>
          <w:tab w:val="left" w:pos="426"/>
        </w:tabs>
        <w:rPr>
          <w:rFonts w:ascii="Arial" w:hAnsi="Arial" w:cs="Arial"/>
          <w:b/>
          <w:color w:val="000000" w:themeColor="text1"/>
        </w:rPr>
      </w:pPr>
    </w:p>
    <w:p w:rsidR="001C563E" w:rsidRPr="007A3923" w:rsidRDefault="00CE27C6" w:rsidP="001C563E">
      <w:pPr>
        <w:widowControl w:val="0"/>
        <w:tabs>
          <w:tab w:val="left" w:pos="426"/>
        </w:tabs>
        <w:rPr>
          <w:rFonts w:ascii="Arial" w:hAnsi="Arial" w:cs="Arial"/>
          <w:b/>
          <w:color w:val="000000" w:themeColor="text1"/>
        </w:rPr>
      </w:pPr>
      <w:r w:rsidRPr="007A3923">
        <w:rPr>
          <w:rFonts w:ascii="Arial" w:hAnsi="Arial" w:cs="Arial"/>
          <w:b/>
          <w:color w:val="000000" w:themeColor="text1"/>
        </w:rPr>
        <w:t>1</w:t>
      </w:r>
      <w:r w:rsidR="00574F0E" w:rsidRPr="007A3923">
        <w:rPr>
          <w:rFonts w:ascii="Arial" w:hAnsi="Arial" w:cs="Arial"/>
          <w:b/>
          <w:color w:val="000000" w:themeColor="text1"/>
        </w:rPr>
        <w:t>1</w:t>
      </w:r>
      <w:r w:rsidR="001C563E" w:rsidRPr="007A3923">
        <w:rPr>
          <w:rFonts w:ascii="Arial" w:hAnsi="Arial" w:cs="Arial"/>
          <w:b/>
          <w:color w:val="000000" w:themeColor="text1"/>
        </w:rPr>
        <w:t>.</w:t>
      </w:r>
      <w:r w:rsidR="001C563E" w:rsidRPr="007A3923">
        <w:rPr>
          <w:rFonts w:ascii="Arial" w:hAnsi="Arial" w:cs="Arial"/>
          <w:b/>
          <w:color w:val="000000" w:themeColor="text1"/>
        </w:rPr>
        <w:tab/>
        <w:t>Intangível</w:t>
      </w:r>
    </w:p>
    <w:p w:rsidR="001C563E" w:rsidRPr="007A3923" w:rsidRDefault="001C563E" w:rsidP="001C563E">
      <w:pPr>
        <w:widowControl w:val="0"/>
        <w:tabs>
          <w:tab w:val="left" w:pos="426"/>
        </w:tabs>
        <w:rPr>
          <w:rFonts w:ascii="Arial" w:hAnsi="Arial" w:cs="Arial"/>
          <w:b/>
          <w:color w:val="000000" w:themeColor="text1"/>
        </w:rPr>
      </w:pPr>
    </w:p>
    <w:bookmarkStart w:id="9" w:name="_MON_1484330578"/>
    <w:bookmarkEnd w:id="9"/>
    <w:p w:rsidR="001C563E" w:rsidRPr="007A3923" w:rsidRDefault="00F972DA" w:rsidP="002108FB">
      <w:pPr>
        <w:rPr>
          <w:rFonts w:ascii="Arial" w:hAnsi="Arial" w:cs="Arial"/>
          <w:color w:val="000000" w:themeColor="text1"/>
        </w:rPr>
      </w:pPr>
      <w:r w:rsidRPr="007A3923">
        <w:rPr>
          <w:rFonts w:ascii="Arial" w:hAnsi="Arial" w:cs="Arial"/>
          <w:b/>
          <w:color w:val="000000" w:themeColor="text1"/>
        </w:rPr>
        <w:object w:dxaOrig="8566" w:dyaOrig="2004">
          <v:shape id="_x0000_i1033" type="#_x0000_t75" style="width:428.25pt;height:101.25pt" o:ole="">
            <v:imagedata r:id="rId34" o:title=""/>
          </v:shape>
          <o:OLEObject Type="Embed" ProgID="Excel.Sheet.12" ShapeID="_x0000_i1033" DrawAspect="Content" ObjectID="_1547323607" r:id="rId35"/>
        </w:object>
      </w:r>
    </w:p>
    <w:p w:rsidR="001C563E" w:rsidRPr="007A3923" w:rsidRDefault="00CE27C6" w:rsidP="001C563E">
      <w:pPr>
        <w:tabs>
          <w:tab w:val="left" w:pos="426"/>
          <w:tab w:val="left" w:pos="993"/>
        </w:tabs>
        <w:rPr>
          <w:rFonts w:ascii="Arial" w:hAnsi="Arial" w:cs="Arial"/>
          <w:b/>
          <w:color w:val="000000" w:themeColor="text1"/>
        </w:rPr>
      </w:pPr>
      <w:r w:rsidRPr="007A3923">
        <w:rPr>
          <w:rFonts w:ascii="Arial" w:hAnsi="Arial" w:cs="Arial"/>
          <w:b/>
          <w:color w:val="000000" w:themeColor="text1"/>
        </w:rPr>
        <w:t>1</w:t>
      </w:r>
      <w:r w:rsidR="00574F0E" w:rsidRPr="007A3923">
        <w:rPr>
          <w:rFonts w:ascii="Arial" w:hAnsi="Arial" w:cs="Arial"/>
          <w:b/>
          <w:color w:val="000000" w:themeColor="text1"/>
        </w:rPr>
        <w:t>2</w:t>
      </w:r>
      <w:r w:rsidR="001C563E" w:rsidRPr="007A3923">
        <w:rPr>
          <w:rFonts w:ascii="Arial" w:hAnsi="Arial" w:cs="Arial"/>
          <w:b/>
          <w:color w:val="000000" w:themeColor="text1"/>
        </w:rPr>
        <w:t>.</w:t>
      </w:r>
      <w:r w:rsidR="001C563E" w:rsidRPr="007A3923">
        <w:rPr>
          <w:rFonts w:ascii="Arial" w:hAnsi="Arial" w:cs="Arial"/>
          <w:b/>
          <w:color w:val="000000" w:themeColor="text1"/>
        </w:rPr>
        <w:tab/>
        <w:t xml:space="preserve">Fornecedores a </w:t>
      </w:r>
      <w:proofErr w:type="gramStart"/>
      <w:r w:rsidR="001C563E" w:rsidRPr="007A3923">
        <w:rPr>
          <w:rFonts w:ascii="Arial" w:hAnsi="Arial" w:cs="Arial"/>
          <w:b/>
          <w:color w:val="000000" w:themeColor="text1"/>
        </w:rPr>
        <w:t>pagar</w:t>
      </w:r>
      <w:proofErr w:type="gramEnd"/>
    </w:p>
    <w:p w:rsidR="001C563E" w:rsidRPr="007A3923" w:rsidRDefault="001C563E" w:rsidP="001C563E">
      <w:pPr>
        <w:widowControl w:val="0"/>
        <w:spacing w:line="252" w:lineRule="auto"/>
        <w:rPr>
          <w:rFonts w:ascii="Arial" w:hAnsi="Arial" w:cs="Arial"/>
          <w:color w:val="000000" w:themeColor="text1"/>
        </w:rPr>
      </w:pPr>
    </w:p>
    <w:bookmarkStart w:id="10" w:name="_MON_1485704500"/>
    <w:bookmarkEnd w:id="10"/>
    <w:p w:rsidR="001C563E" w:rsidRPr="007A3923" w:rsidRDefault="00F972DA" w:rsidP="001C563E">
      <w:pPr>
        <w:widowControl w:val="0"/>
        <w:spacing w:line="233" w:lineRule="auto"/>
        <w:ind w:left="426"/>
        <w:rPr>
          <w:rFonts w:ascii="Arial" w:hAnsi="Arial" w:cs="Arial"/>
          <w:color w:val="000000" w:themeColor="text1"/>
        </w:rPr>
      </w:pPr>
      <w:r w:rsidRPr="007A3923">
        <w:rPr>
          <w:rFonts w:ascii="Arial" w:hAnsi="Arial" w:cs="Arial"/>
          <w:color w:val="000000" w:themeColor="text1"/>
        </w:rPr>
        <w:object w:dxaOrig="8969" w:dyaOrig="2655">
          <v:shape id="_x0000_i1034" type="#_x0000_t75" style="width:447.75pt;height:132.75pt" o:ole="">
            <v:imagedata r:id="rId36" o:title=""/>
          </v:shape>
          <o:OLEObject Type="Embed" ProgID="Excel.Sheet.12" ShapeID="_x0000_i1034" DrawAspect="Content" ObjectID="_1547323608" r:id="rId37"/>
        </w:object>
      </w:r>
    </w:p>
    <w:p w:rsidR="001B2A17" w:rsidRPr="007A3923" w:rsidRDefault="001B2A17" w:rsidP="006C7ACF">
      <w:pPr>
        <w:widowControl w:val="0"/>
        <w:rPr>
          <w:rFonts w:ascii="Arial" w:hAnsi="Arial" w:cs="Arial"/>
          <w:color w:val="000000" w:themeColor="text1"/>
        </w:rPr>
      </w:pPr>
      <w:r w:rsidRPr="007A3923">
        <w:rPr>
          <w:rFonts w:ascii="Arial" w:hAnsi="Arial" w:cs="Arial"/>
          <w:color w:val="000000" w:themeColor="text1"/>
        </w:rPr>
        <w:t xml:space="preserve">Abaixo o </w:t>
      </w:r>
      <w:proofErr w:type="spellStart"/>
      <w:r w:rsidRPr="007A3923">
        <w:rPr>
          <w:rFonts w:ascii="Arial" w:hAnsi="Arial" w:cs="Arial"/>
          <w:color w:val="000000" w:themeColor="text1"/>
        </w:rPr>
        <w:t>aging</w:t>
      </w:r>
      <w:proofErr w:type="spellEnd"/>
      <w:r w:rsidRPr="007A3923">
        <w:rPr>
          <w:rFonts w:ascii="Arial" w:hAnsi="Arial" w:cs="Arial"/>
          <w:color w:val="000000" w:themeColor="text1"/>
        </w:rPr>
        <w:t xml:space="preserve"> </w:t>
      </w:r>
      <w:proofErr w:type="spellStart"/>
      <w:r w:rsidRPr="007A3923">
        <w:rPr>
          <w:rFonts w:ascii="Arial" w:hAnsi="Arial" w:cs="Arial"/>
          <w:color w:val="000000" w:themeColor="text1"/>
        </w:rPr>
        <w:t>list</w:t>
      </w:r>
      <w:proofErr w:type="spellEnd"/>
      <w:r w:rsidRPr="007A3923">
        <w:rPr>
          <w:rFonts w:ascii="Arial" w:hAnsi="Arial" w:cs="Arial"/>
          <w:color w:val="000000" w:themeColor="text1"/>
        </w:rPr>
        <w:t xml:space="preserve"> dos fornec</w:t>
      </w:r>
      <w:r w:rsidR="00CC4AA2" w:rsidRPr="007A3923">
        <w:rPr>
          <w:rFonts w:ascii="Arial" w:hAnsi="Arial" w:cs="Arial"/>
          <w:color w:val="000000" w:themeColor="text1"/>
        </w:rPr>
        <w:t>edores em 31 de dezembro de 2016 e 2015</w:t>
      </w:r>
      <w:r w:rsidRPr="007A3923">
        <w:rPr>
          <w:rFonts w:ascii="Arial" w:hAnsi="Arial" w:cs="Arial"/>
          <w:color w:val="000000" w:themeColor="text1"/>
        </w:rPr>
        <w:t>:</w:t>
      </w:r>
    </w:p>
    <w:p w:rsidR="00574F0E" w:rsidRPr="007A3923" w:rsidRDefault="00574F0E" w:rsidP="001B2A17">
      <w:pPr>
        <w:tabs>
          <w:tab w:val="left" w:pos="426"/>
          <w:tab w:val="left" w:pos="993"/>
        </w:tabs>
        <w:rPr>
          <w:rFonts w:ascii="Arial" w:hAnsi="Arial" w:cs="Arial"/>
          <w:color w:val="000000" w:themeColor="text1"/>
        </w:rPr>
      </w:pPr>
      <w:bookmarkStart w:id="11" w:name="_MON_1541072226"/>
      <w:bookmarkEnd w:id="11"/>
    </w:p>
    <w:p w:rsidR="001B2A17" w:rsidRPr="007A3923" w:rsidRDefault="00F972DA" w:rsidP="001B2A17">
      <w:pPr>
        <w:tabs>
          <w:tab w:val="left" w:pos="426"/>
          <w:tab w:val="left" w:pos="993"/>
        </w:tabs>
        <w:rPr>
          <w:rFonts w:ascii="Arial" w:hAnsi="Arial" w:cs="Arial"/>
          <w:b/>
          <w:color w:val="000000" w:themeColor="text1"/>
        </w:rPr>
      </w:pPr>
      <w:r w:rsidRPr="007A3923">
        <w:rPr>
          <w:rFonts w:ascii="Arial" w:hAnsi="Arial" w:cs="Arial"/>
          <w:color w:val="000000" w:themeColor="text1"/>
        </w:rPr>
        <w:object w:dxaOrig="8631" w:dyaOrig="2773">
          <v:shape id="_x0000_i1035" type="#_x0000_t75" style="width:431.25pt;height:138.75pt" o:ole="">
            <v:imagedata r:id="rId38" o:title=""/>
          </v:shape>
          <o:OLEObject Type="Embed" ProgID="Excel.Sheet.12" ShapeID="_x0000_i1035" DrawAspect="Content" ObjectID="_1547323609" r:id="rId39"/>
        </w:object>
      </w:r>
    </w:p>
    <w:p w:rsidR="001C563E" w:rsidRPr="007A3923" w:rsidRDefault="00CE27C6" w:rsidP="001C563E">
      <w:pPr>
        <w:tabs>
          <w:tab w:val="left" w:pos="426"/>
          <w:tab w:val="left" w:pos="993"/>
        </w:tabs>
        <w:rPr>
          <w:rFonts w:ascii="Arial" w:hAnsi="Arial" w:cs="Arial"/>
          <w:b/>
          <w:color w:val="000000" w:themeColor="text1"/>
        </w:rPr>
      </w:pPr>
      <w:r w:rsidRPr="007A3923">
        <w:rPr>
          <w:rFonts w:ascii="Arial" w:hAnsi="Arial" w:cs="Arial"/>
          <w:b/>
          <w:color w:val="000000" w:themeColor="text1"/>
        </w:rPr>
        <w:t>1</w:t>
      </w:r>
      <w:r w:rsidR="00574F0E" w:rsidRPr="007A3923">
        <w:rPr>
          <w:rFonts w:ascii="Arial" w:hAnsi="Arial" w:cs="Arial"/>
          <w:b/>
          <w:color w:val="000000" w:themeColor="text1"/>
        </w:rPr>
        <w:t>3</w:t>
      </w:r>
      <w:r w:rsidR="001C563E" w:rsidRPr="007A3923">
        <w:rPr>
          <w:rFonts w:ascii="Arial" w:hAnsi="Arial" w:cs="Arial"/>
          <w:b/>
          <w:color w:val="000000" w:themeColor="text1"/>
        </w:rPr>
        <w:t>.</w:t>
      </w:r>
      <w:r w:rsidR="001C563E" w:rsidRPr="007A3923">
        <w:rPr>
          <w:rFonts w:ascii="Arial" w:hAnsi="Arial" w:cs="Arial"/>
          <w:b/>
          <w:color w:val="000000" w:themeColor="text1"/>
        </w:rPr>
        <w:tab/>
        <w:t xml:space="preserve">Obrigações fiscais, trabalhistas e </w:t>
      </w:r>
      <w:proofErr w:type="gramStart"/>
      <w:r w:rsidR="001C563E" w:rsidRPr="007A3923">
        <w:rPr>
          <w:rFonts w:ascii="Arial" w:hAnsi="Arial" w:cs="Arial"/>
          <w:b/>
          <w:color w:val="000000" w:themeColor="text1"/>
        </w:rPr>
        <w:t>sociais</w:t>
      </w:r>
      <w:proofErr w:type="gramEnd"/>
    </w:p>
    <w:p w:rsidR="001C563E" w:rsidRPr="007A3923" w:rsidRDefault="001C563E" w:rsidP="00CE27C6">
      <w:pPr>
        <w:tabs>
          <w:tab w:val="left" w:pos="426"/>
          <w:tab w:val="left" w:pos="993"/>
        </w:tabs>
        <w:ind w:left="426"/>
        <w:rPr>
          <w:rFonts w:ascii="Arial" w:hAnsi="Arial" w:cs="Arial"/>
          <w:color w:val="000000" w:themeColor="text1"/>
        </w:rPr>
      </w:pPr>
      <w:r w:rsidRPr="007A3923">
        <w:rPr>
          <w:rFonts w:ascii="Arial" w:hAnsi="Arial" w:cs="Arial"/>
          <w:color w:val="000000" w:themeColor="text1"/>
        </w:rPr>
        <w:tab/>
      </w:r>
      <w:bookmarkStart w:id="12" w:name="_MON_1485704723"/>
      <w:bookmarkEnd w:id="12"/>
      <w:r w:rsidR="00574F0E" w:rsidRPr="007A3923">
        <w:rPr>
          <w:rFonts w:ascii="Arial" w:hAnsi="Arial" w:cs="Arial"/>
          <w:color w:val="000000" w:themeColor="text1"/>
        </w:rPr>
        <w:object w:dxaOrig="8468" w:dyaOrig="3830">
          <v:shape id="_x0000_i1036" type="#_x0000_t75" style="width:423.75pt;height:192pt" o:ole="">
            <v:imagedata r:id="rId40" o:title=""/>
          </v:shape>
          <o:OLEObject Type="Embed" ProgID="Excel.Sheet.12" ShapeID="_x0000_i1036" DrawAspect="Content" ObjectID="_1547323610" r:id="rId41"/>
        </w:object>
      </w:r>
    </w:p>
    <w:p w:rsidR="001C563E" w:rsidRPr="007A3923" w:rsidRDefault="00574F0E" w:rsidP="001C563E">
      <w:pPr>
        <w:tabs>
          <w:tab w:val="left" w:pos="426"/>
          <w:tab w:val="left" w:pos="993"/>
        </w:tabs>
        <w:rPr>
          <w:rFonts w:ascii="Arial" w:hAnsi="Arial" w:cs="Arial"/>
          <w:b/>
          <w:color w:val="000000" w:themeColor="text1"/>
        </w:rPr>
      </w:pPr>
      <w:r w:rsidRPr="007A3923">
        <w:rPr>
          <w:rFonts w:ascii="Arial" w:hAnsi="Arial" w:cs="Arial"/>
          <w:b/>
          <w:color w:val="000000" w:themeColor="text1"/>
        </w:rPr>
        <w:t>14</w:t>
      </w:r>
      <w:r w:rsidR="001C563E" w:rsidRPr="007A3923">
        <w:rPr>
          <w:rFonts w:ascii="Arial" w:hAnsi="Arial" w:cs="Arial"/>
          <w:b/>
          <w:color w:val="000000" w:themeColor="text1"/>
        </w:rPr>
        <w:t>.</w:t>
      </w:r>
      <w:r w:rsidR="001C563E" w:rsidRPr="007A3923">
        <w:rPr>
          <w:rFonts w:ascii="Arial" w:hAnsi="Arial" w:cs="Arial"/>
          <w:b/>
          <w:color w:val="000000" w:themeColor="text1"/>
        </w:rPr>
        <w:tab/>
        <w:t xml:space="preserve">Provisão para riscos </w:t>
      </w:r>
      <w:proofErr w:type="gramStart"/>
      <w:r w:rsidR="001C563E" w:rsidRPr="007A3923">
        <w:rPr>
          <w:rFonts w:ascii="Arial" w:hAnsi="Arial" w:cs="Arial"/>
          <w:b/>
          <w:color w:val="000000" w:themeColor="text1"/>
        </w:rPr>
        <w:t>processuais</w:t>
      </w:r>
      <w:proofErr w:type="gramEnd"/>
    </w:p>
    <w:p w:rsidR="001C563E" w:rsidRPr="007A3923" w:rsidRDefault="001C563E" w:rsidP="001C563E">
      <w:pPr>
        <w:widowControl w:val="0"/>
        <w:rPr>
          <w:rFonts w:ascii="Arial" w:hAnsi="Arial" w:cs="Arial"/>
          <w:snapToGrid w:val="0"/>
          <w:color w:val="000000" w:themeColor="text1"/>
        </w:rPr>
      </w:pPr>
    </w:p>
    <w:p w:rsidR="001C563E" w:rsidRPr="007A3923" w:rsidRDefault="00E547F0" w:rsidP="00E547F0">
      <w:pPr>
        <w:widowControl w:val="0"/>
        <w:ind w:left="426"/>
        <w:rPr>
          <w:rFonts w:ascii="Arial" w:hAnsi="Arial" w:cs="Arial"/>
          <w:color w:val="000000" w:themeColor="text1"/>
        </w:rPr>
      </w:pPr>
      <w:r w:rsidRPr="007A3923">
        <w:rPr>
          <w:rFonts w:ascii="Arial" w:hAnsi="Arial" w:cs="Arial"/>
          <w:snapToGrid w:val="0"/>
          <w:color w:val="000000" w:themeColor="text1"/>
        </w:rPr>
        <w:t xml:space="preserve">Conforme memorando nº 001/2017 – Assessoria Jurídica, não há processos </w:t>
      </w:r>
      <w:r w:rsidR="00CE27C6" w:rsidRPr="007A3923">
        <w:rPr>
          <w:rFonts w:ascii="Arial" w:hAnsi="Arial" w:cs="Arial"/>
          <w:color w:val="000000" w:themeColor="text1"/>
        </w:rPr>
        <w:t>trabalhistas e cíveis</w:t>
      </w:r>
      <w:r w:rsidRPr="007A3923">
        <w:rPr>
          <w:rFonts w:ascii="Arial" w:hAnsi="Arial" w:cs="Arial"/>
          <w:color w:val="000000" w:themeColor="text1"/>
        </w:rPr>
        <w:t xml:space="preserve"> envolvendo o Conselho de Arquitetura e Urbanismo do Estado do Amapá.</w:t>
      </w:r>
    </w:p>
    <w:p w:rsidR="001C563E" w:rsidRPr="007A3923" w:rsidRDefault="001C563E" w:rsidP="001C563E">
      <w:pPr>
        <w:widowControl w:val="0"/>
        <w:rPr>
          <w:rFonts w:ascii="Arial" w:hAnsi="Arial" w:cs="Arial"/>
          <w:color w:val="000000" w:themeColor="text1"/>
          <w:highlight w:val="yellow"/>
        </w:rPr>
      </w:pPr>
    </w:p>
    <w:p w:rsidR="001C563E" w:rsidRPr="007A3923" w:rsidRDefault="00574F0E" w:rsidP="001C563E">
      <w:pPr>
        <w:pStyle w:val="BDOTtulo1"/>
        <w:widowControl w:val="0"/>
        <w:tabs>
          <w:tab w:val="clear" w:pos="567"/>
          <w:tab w:val="left" w:pos="426"/>
        </w:tabs>
        <w:suppressAutoHyphens w:val="0"/>
        <w:ind w:left="0" w:firstLine="0"/>
        <w:rPr>
          <w:rFonts w:ascii="Arial" w:hAnsi="Arial" w:cs="Arial"/>
          <w:color w:val="000000" w:themeColor="text1"/>
          <w:sz w:val="24"/>
        </w:rPr>
      </w:pPr>
      <w:r w:rsidRPr="007A3923">
        <w:rPr>
          <w:rFonts w:ascii="Arial" w:hAnsi="Arial" w:cs="Arial"/>
          <w:color w:val="000000" w:themeColor="text1"/>
          <w:sz w:val="24"/>
        </w:rPr>
        <w:t>15</w:t>
      </w:r>
      <w:r w:rsidR="001C563E" w:rsidRPr="007A3923">
        <w:rPr>
          <w:rFonts w:ascii="Arial" w:hAnsi="Arial" w:cs="Arial"/>
          <w:color w:val="000000" w:themeColor="text1"/>
          <w:sz w:val="24"/>
        </w:rPr>
        <w:t>.</w:t>
      </w:r>
      <w:r w:rsidR="001C563E" w:rsidRPr="007A3923">
        <w:rPr>
          <w:rFonts w:ascii="Arial" w:hAnsi="Arial" w:cs="Arial"/>
          <w:color w:val="000000" w:themeColor="text1"/>
          <w:sz w:val="24"/>
        </w:rPr>
        <w:tab/>
        <w:t>P</w:t>
      </w:r>
      <w:r w:rsidR="001C563E" w:rsidRPr="007A3923">
        <w:rPr>
          <w:rFonts w:ascii="Arial" w:hAnsi="Arial" w:cs="Arial"/>
          <w:caps w:val="0"/>
          <w:color w:val="000000" w:themeColor="text1"/>
          <w:sz w:val="24"/>
        </w:rPr>
        <w:t>artes relacionadas</w:t>
      </w:r>
    </w:p>
    <w:p w:rsidR="001C563E" w:rsidRPr="007A3923" w:rsidRDefault="001C563E" w:rsidP="001C563E">
      <w:pPr>
        <w:widowControl w:val="0"/>
        <w:rPr>
          <w:rFonts w:ascii="Arial" w:hAnsi="Arial" w:cs="Arial"/>
          <w:color w:val="000000" w:themeColor="text1"/>
        </w:rPr>
      </w:pPr>
    </w:p>
    <w:p w:rsidR="001C563E" w:rsidRPr="007A3923" w:rsidRDefault="00CE27C6" w:rsidP="001C563E">
      <w:pPr>
        <w:widowControl w:val="0"/>
        <w:ind w:left="426"/>
        <w:jc w:val="both"/>
        <w:rPr>
          <w:rFonts w:ascii="Arial" w:hAnsi="Arial" w:cs="Arial"/>
          <w:color w:val="000000" w:themeColor="text1"/>
        </w:rPr>
      </w:pPr>
      <w:r w:rsidRPr="007A3923">
        <w:rPr>
          <w:rFonts w:ascii="Arial" w:hAnsi="Arial" w:cs="Arial"/>
          <w:color w:val="000000" w:themeColor="text1"/>
        </w:rPr>
        <w:t xml:space="preserve">A entidade em 31 de dezembro de 2016 não possui </w:t>
      </w:r>
      <w:proofErr w:type="gramStart"/>
      <w:r w:rsidRPr="007A3923">
        <w:rPr>
          <w:rFonts w:ascii="Arial" w:hAnsi="Arial" w:cs="Arial"/>
          <w:color w:val="000000" w:themeColor="text1"/>
        </w:rPr>
        <w:t>coligadas, controladas ou subsidiárias integrais, dessa forma</w:t>
      </w:r>
      <w:proofErr w:type="gramEnd"/>
      <w:r w:rsidRPr="007A3923">
        <w:rPr>
          <w:rFonts w:ascii="Arial" w:hAnsi="Arial" w:cs="Arial"/>
          <w:color w:val="000000" w:themeColor="text1"/>
        </w:rPr>
        <w:t>, não há transações com partes relacionadas dessa natureza.</w:t>
      </w:r>
    </w:p>
    <w:p w:rsidR="001C563E" w:rsidRPr="007A3923" w:rsidRDefault="001C563E" w:rsidP="00945724">
      <w:pPr>
        <w:rPr>
          <w:rFonts w:ascii="Arial" w:hAnsi="Arial" w:cs="Arial"/>
          <w:color w:val="000000" w:themeColor="text1"/>
        </w:rPr>
      </w:pPr>
    </w:p>
    <w:p w:rsidR="001C563E" w:rsidRPr="007A3923" w:rsidRDefault="001C563E" w:rsidP="00CE27C6">
      <w:pPr>
        <w:widowControl w:val="0"/>
        <w:ind w:left="426"/>
        <w:jc w:val="both"/>
        <w:rPr>
          <w:rFonts w:ascii="Arial" w:hAnsi="Arial" w:cs="Arial"/>
          <w:color w:val="000000" w:themeColor="text1"/>
        </w:rPr>
      </w:pPr>
      <w:r w:rsidRPr="007A3923">
        <w:rPr>
          <w:rFonts w:ascii="Arial" w:hAnsi="Arial" w:cs="Arial"/>
          <w:color w:val="000000" w:themeColor="text1"/>
        </w:rPr>
        <w:t xml:space="preserve">A remuneração dos </w:t>
      </w:r>
      <w:r w:rsidR="006E73E3" w:rsidRPr="007A3923">
        <w:rPr>
          <w:rFonts w:ascii="Arial" w:hAnsi="Arial" w:cs="Arial"/>
          <w:color w:val="000000" w:themeColor="text1"/>
        </w:rPr>
        <w:t xml:space="preserve">Conselheiros </w:t>
      </w:r>
      <w:r w:rsidRPr="007A3923">
        <w:rPr>
          <w:rFonts w:ascii="Arial" w:hAnsi="Arial" w:cs="Arial"/>
          <w:color w:val="000000" w:themeColor="text1"/>
        </w:rPr>
        <w:t xml:space="preserve">corresponde </w:t>
      </w:r>
      <w:r w:rsidR="00F972DA" w:rsidRPr="007A3923">
        <w:rPr>
          <w:rFonts w:ascii="Arial" w:hAnsi="Arial" w:cs="Arial"/>
          <w:color w:val="000000" w:themeColor="text1"/>
        </w:rPr>
        <w:t>à</w:t>
      </w:r>
      <w:r w:rsidRPr="007A3923">
        <w:rPr>
          <w:rFonts w:ascii="Arial" w:hAnsi="Arial" w:cs="Arial"/>
          <w:color w:val="000000" w:themeColor="text1"/>
        </w:rPr>
        <w:t xml:space="preserve"> </w:t>
      </w:r>
      <w:r w:rsidR="006E73E3" w:rsidRPr="007A3923">
        <w:rPr>
          <w:rFonts w:ascii="Arial" w:hAnsi="Arial" w:cs="Arial"/>
          <w:color w:val="000000" w:themeColor="text1"/>
        </w:rPr>
        <w:t>concessão de diárias pela participação em eventos realizados pelo sistema CAU-BR/CAU-UF, sendo concedido o valor de</w:t>
      </w:r>
      <w:r w:rsidR="00964EDB" w:rsidRPr="007A3923">
        <w:rPr>
          <w:rFonts w:ascii="Arial" w:hAnsi="Arial" w:cs="Arial"/>
          <w:color w:val="000000" w:themeColor="text1"/>
        </w:rPr>
        <w:t xml:space="preserve"> R$ </w:t>
      </w:r>
      <w:r w:rsidR="006640CE" w:rsidRPr="007A3923">
        <w:rPr>
          <w:rFonts w:ascii="Arial" w:hAnsi="Arial" w:cs="Arial"/>
          <w:color w:val="000000" w:themeColor="text1"/>
        </w:rPr>
        <w:t>69.935,00</w:t>
      </w:r>
      <w:r w:rsidR="00964EDB" w:rsidRPr="007A3923">
        <w:rPr>
          <w:rFonts w:ascii="Arial" w:hAnsi="Arial" w:cs="Arial"/>
          <w:color w:val="000000" w:themeColor="text1"/>
        </w:rPr>
        <w:t xml:space="preserve"> </w:t>
      </w:r>
      <w:r w:rsidR="006640CE" w:rsidRPr="007A3923">
        <w:rPr>
          <w:rFonts w:ascii="Arial" w:hAnsi="Arial" w:cs="Arial"/>
          <w:color w:val="000000" w:themeColor="text1"/>
        </w:rPr>
        <w:t>(sessenta e nove mil, novecentos e trinta e cinco reais) em 2016</w:t>
      </w:r>
      <w:r w:rsidRPr="007A3923">
        <w:rPr>
          <w:rFonts w:ascii="Arial" w:hAnsi="Arial" w:cs="Arial"/>
          <w:color w:val="000000" w:themeColor="text1"/>
        </w:rPr>
        <w:t>.</w:t>
      </w:r>
    </w:p>
    <w:p w:rsidR="001C563E" w:rsidRPr="007A3923" w:rsidRDefault="001C563E" w:rsidP="00CE27C6">
      <w:pPr>
        <w:widowControl w:val="0"/>
        <w:ind w:left="426"/>
        <w:jc w:val="both"/>
        <w:rPr>
          <w:rFonts w:ascii="Arial" w:hAnsi="Arial" w:cs="Arial"/>
          <w:color w:val="000000" w:themeColor="text1"/>
        </w:rPr>
      </w:pPr>
    </w:p>
    <w:p w:rsidR="001C563E" w:rsidRPr="007A3923" w:rsidRDefault="006E73E3" w:rsidP="00CE27C6">
      <w:pPr>
        <w:widowControl w:val="0"/>
        <w:ind w:left="426"/>
        <w:jc w:val="both"/>
        <w:rPr>
          <w:rFonts w:ascii="Arial" w:hAnsi="Arial" w:cs="Arial"/>
          <w:color w:val="000000" w:themeColor="text1"/>
        </w:rPr>
      </w:pPr>
      <w:r w:rsidRPr="007A3923">
        <w:rPr>
          <w:rFonts w:ascii="Arial" w:hAnsi="Arial" w:cs="Arial"/>
          <w:color w:val="000000" w:themeColor="text1"/>
        </w:rPr>
        <w:lastRenderedPageBreak/>
        <w:t>Não h</w:t>
      </w:r>
      <w:r w:rsidR="001C563E" w:rsidRPr="007A3923">
        <w:rPr>
          <w:rFonts w:ascii="Arial" w:hAnsi="Arial" w:cs="Arial"/>
          <w:color w:val="000000" w:themeColor="text1"/>
        </w:rPr>
        <w:t>á benefício concedido de uso de veículos aos diretores e memb</w:t>
      </w:r>
      <w:r w:rsidR="00CE27C6" w:rsidRPr="007A3923">
        <w:rPr>
          <w:rFonts w:ascii="Arial" w:hAnsi="Arial" w:cs="Arial"/>
          <w:color w:val="000000" w:themeColor="text1"/>
        </w:rPr>
        <w:t>ros dos órgãos colegiados</w:t>
      </w:r>
      <w:r w:rsidR="001C563E" w:rsidRPr="007A3923">
        <w:rPr>
          <w:rFonts w:ascii="Arial" w:hAnsi="Arial" w:cs="Arial"/>
          <w:color w:val="000000" w:themeColor="text1"/>
        </w:rPr>
        <w:t>.</w:t>
      </w:r>
      <w:r w:rsidRPr="007A3923">
        <w:rPr>
          <w:rFonts w:ascii="Arial" w:hAnsi="Arial" w:cs="Arial"/>
          <w:color w:val="000000" w:themeColor="text1"/>
        </w:rPr>
        <w:t xml:space="preserve"> </w:t>
      </w:r>
    </w:p>
    <w:p w:rsidR="006E73E3" w:rsidRPr="007A3923" w:rsidRDefault="006E73E3" w:rsidP="00CE27C6">
      <w:pPr>
        <w:widowControl w:val="0"/>
        <w:ind w:left="426"/>
        <w:jc w:val="both"/>
        <w:rPr>
          <w:rFonts w:ascii="Arial" w:hAnsi="Arial" w:cs="Arial"/>
          <w:color w:val="000000" w:themeColor="text1"/>
        </w:rPr>
      </w:pPr>
    </w:p>
    <w:p w:rsidR="001C563E" w:rsidRPr="007A3923" w:rsidRDefault="00CE27C6" w:rsidP="00CE27C6">
      <w:pPr>
        <w:widowControl w:val="0"/>
        <w:ind w:left="426"/>
        <w:jc w:val="both"/>
        <w:rPr>
          <w:rFonts w:ascii="Arial" w:hAnsi="Arial" w:cs="Arial"/>
          <w:color w:val="000000" w:themeColor="text1"/>
        </w:rPr>
      </w:pPr>
      <w:r w:rsidRPr="007A3923">
        <w:rPr>
          <w:rFonts w:ascii="Arial" w:hAnsi="Arial" w:cs="Arial"/>
          <w:color w:val="000000" w:themeColor="text1"/>
        </w:rPr>
        <w:t>No exercício de 2016</w:t>
      </w:r>
      <w:r w:rsidR="001C563E" w:rsidRPr="007A3923">
        <w:rPr>
          <w:rFonts w:ascii="Arial" w:hAnsi="Arial" w:cs="Arial"/>
          <w:color w:val="000000" w:themeColor="text1"/>
        </w:rPr>
        <w:t xml:space="preserve"> não houve concessão de benefícios de longo prazo pós-</w:t>
      </w:r>
      <w:r w:rsidRPr="007A3923">
        <w:rPr>
          <w:rFonts w:ascii="Arial" w:hAnsi="Arial" w:cs="Arial"/>
          <w:color w:val="000000" w:themeColor="text1"/>
        </w:rPr>
        <w:t>emprego, plano de aposentadoria e</w:t>
      </w:r>
      <w:r w:rsidR="001C563E" w:rsidRPr="007A3923">
        <w:rPr>
          <w:rFonts w:ascii="Arial" w:hAnsi="Arial" w:cs="Arial"/>
          <w:color w:val="000000" w:themeColor="text1"/>
        </w:rPr>
        <w:t xml:space="preserve"> de r</w:t>
      </w:r>
      <w:r w:rsidRPr="007A3923">
        <w:rPr>
          <w:rFonts w:ascii="Arial" w:hAnsi="Arial" w:cs="Arial"/>
          <w:color w:val="000000" w:themeColor="text1"/>
        </w:rPr>
        <w:t>escisão de contrato de trabalho</w:t>
      </w:r>
      <w:r w:rsidR="001C563E" w:rsidRPr="007A3923">
        <w:rPr>
          <w:rFonts w:ascii="Arial" w:hAnsi="Arial" w:cs="Arial"/>
          <w:color w:val="000000" w:themeColor="text1"/>
        </w:rPr>
        <w:t>.</w:t>
      </w:r>
    </w:p>
    <w:p w:rsidR="001C563E" w:rsidRPr="007A3923" w:rsidRDefault="001C563E" w:rsidP="001C563E">
      <w:pPr>
        <w:rPr>
          <w:rFonts w:ascii="Arial" w:hAnsi="Arial" w:cs="Arial"/>
          <w:color w:val="000000" w:themeColor="text1"/>
        </w:rPr>
      </w:pPr>
    </w:p>
    <w:p w:rsidR="001C563E" w:rsidRPr="007A3923" w:rsidRDefault="00D86C42" w:rsidP="00D37761">
      <w:pPr>
        <w:spacing w:after="200" w:line="276" w:lineRule="auto"/>
        <w:rPr>
          <w:rFonts w:ascii="Arial" w:hAnsi="Arial" w:cs="Arial"/>
          <w:b/>
          <w:bCs/>
          <w:color w:val="000000" w:themeColor="text1"/>
        </w:rPr>
      </w:pPr>
      <w:r w:rsidRPr="007A3923">
        <w:rPr>
          <w:rFonts w:ascii="Arial" w:hAnsi="Arial" w:cs="Arial"/>
          <w:b/>
          <w:bCs/>
          <w:color w:val="000000" w:themeColor="text1"/>
        </w:rPr>
        <w:t>1</w:t>
      </w:r>
      <w:r w:rsidR="00574F0E" w:rsidRPr="007A3923">
        <w:rPr>
          <w:rFonts w:ascii="Arial" w:hAnsi="Arial" w:cs="Arial"/>
          <w:b/>
          <w:bCs/>
          <w:color w:val="000000" w:themeColor="text1"/>
        </w:rPr>
        <w:t>6</w:t>
      </w:r>
      <w:r w:rsidR="001C563E" w:rsidRPr="007A3923">
        <w:rPr>
          <w:rFonts w:ascii="Arial" w:hAnsi="Arial" w:cs="Arial"/>
          <w:b/>
          <w:bCs/>
          <w:color w:val="000000" w:themeColor="text1"/>
        </w:rPr>
        <w:t>.</w:t>
      </w:r>
      <w:r w:rsidR="001C563E" w:rsidRPr="007A3923">
        <w:rPr>
          <w:rFonts w:ascii="Arial" w:hAnsi="Arial" w:cs="Arial"/>
          <w:b/>
          <w:bCs/>
          <w:color w:val="000000" w:themeColor="text1"/>
        </w:rPr>
        <w:tab/>
        <w:t xml:space="preserve">Despesas por </w:t>
      </w:r>
      <w:proofErr w:type="gramStart"/>
      <w:r w:rsidR="001C563E" w:rsidRPr="007A3923">
        <w:rPr>
          <w:rFonts w:ascii="Arial" w:hAnsi="Arial" w:cs="Arial"/>
          <w:b/>
          <w:bCs/>
          <w:color w:val="000000" w:themeColor="text1"/>
        </w:rPr>
        <w:t>natureza</w:t>
      </w:r>
      <w:proofErr w:type="gramEnd"/>
    </w:p>
    <w:p w:rsidR="001C563E" w:rsidRPr="007A3923" w:rsidRDefault="001C563E" w:rsidP="001C563E">
      <w:pPr>
        <w:widowControl w:val="0"/>
        <w:tabs>
          <w:tab w:val="left" w:pos="426"/>
        </w:tabs>
        <w:spacing w:line="235" w:lineRule="auto"/>
        <w:rPr>
          <w:rFonts w:ascii="Arial" w:hAnsi="Arial" w:cs="Arial"/>
          <w:b/>
          <w:bCs/>
          <w:color w:val="000000" w:themeColor="text1"/>
        </w:rPr>
      </w:pPr>
    </w:p>
    <w:bookmarkStart w:id="13" w:name="_MON_1485714648"/>
    <w:bookmarkEnd w:id="13"/>
    <w:p w:rsidR="001C563E" w:rsidRPr="007A3923" w:rsidRDefault="006E73E3" w:rsidP="001C563E">
      <w:pPr>
        <w:widowControl w:val="0"/>
        <w:tabs>
          <w:tab w:val="left" w:pos="426"/>
        </w:tabs>
        <w:spacing w:line="235" w:lineRule="auto"/>
        <w:ind w:left="426"/>
        <w:rPr>
          <w:rFonts w:ascii="Arial" w:hAnsi="Arial" w:cs="Arial"/>
          <w:b/>
          <w:bCs/>
          <w:color w:val="000000" w:themeColor="text1"/>
        </w:rPr>
      </w:pPr>
      <w:r w:rsidRPr="007A3923">
        <w:rPr>
          <w:rFonts w:ascii="Arial" w:hAnsi="Arial" w:cs="Arial"/>
          <w:color w:val="000000" w:themeColor="text1"/>
        </w:rPr>
        <w:object w:dxaOrig="8645" w:dyaOrig="2816">
          <v:shape id="_x0000_i1037" type="#_x0000_t75" style="width:434.25pt;height:150pt" o:ole="">
            <v:imagedata r:id="rId42" o:title=""/>
          </v:shape>
          <o:OLEObject Type="Embed" ProgID="Excel.Sheet.12" ShapeID="_x0000_i1037" DrawAspect="Content" ObjectID="_1547323611" r:id="rId43"/>
        </w:object>
      </w:r>
    </w:p>
    <w:p w:rsidR="00560245" w:rsidRPr="007A3923" w:rsidRDefault="00560245" w:rsidP="001C563E">
      <w:pPr>
        <w:widowControl w:val="0"/>
        <w:tabs>
          <w:tab w:val="left" w:pos="426"/>
        </w:tabs>
        <w:spacing w:line="235" w:lineRule="auto"/>
        <w:rPr>
          <w:rFonts w:ascii="Arial" w:hAnsi="Arial" w:cs="Arial"/>
          <w:b/>
          <w:bCs/>
          <w:color w:val="000000" w:themeColor="text1"/>
        </w:rPr>
      </w:pPr>
    </w:p>
    <w:p w:rsidR="001C563E" w:rsidRPr="007A3923" w:rsidRDefault="00574F0E" w:rsidP="001C563E">
      <w:pPr>
        <w:widowControl w:val="0"/>
        <w:tabs>
          <w:tab w:val="left" w:pos="426"/>
        </w:tabs>
        <w:spacing w:line="235" w:lineRule="auto"/>
        <w:rPr>
          <w:rFonts w:ascii="Arial" w:hAnsi="Arial" w:cs="Arial"/>
          <w:b/>
          <w:bCs/>
          <w:color w:val="000000" w:themeColor="text1"/>
        </w:rPr>
      </w:pPr>
      <w:r w:rsidRPr="007A3923">
        <w:rPr>
          <w:rFonts w:ascii="Arial" w:hAnsi="Arial" w:cs="Arial"/>
          <w:b/>
          <w:bCs/>
          <w:color w:val="000000" w:themeColor="text1"/>
        </w:rPr>
        <w:t>17</w:t>
      </w:r>
      <w:r w:rsidR="001C563E" w:rsidRPr="007A3923">
        <w:rPr>
          <w:rFonts w:ascii="Arial" w:hAnsi="Arial" w:cs="Arial"/>
          <w:b/>
          <w:bCs/>
          <w:color w:val="000000" w:themeColor="text1"/>
        </w:rPr>
        <w:t>.</w:t>
      </w:r>
      <w:r w:rsidR="00D86C42" w:rsidRPr="007A3923">
        <w:rPr>
          <w:rFonts w:ascii="Arial" w:hAnsi="Arial" w:cs="Arial"/>
          <w:b/>
          <w:bCs/>
          <w:color w:val="000000" w:themeColor="text1"/>
        </w:rPr>
        <w:tab/>
        <w:t xml:space="preserve">Resultados orçamentário, patrimonial e </w:t>
      </w:r>
      <w:proofErr w:type="gramStart"/>
      <w:r w:rsidR="00D86C42" w:rsidRPr="007A3923">
        <w:rPr>
          <w:rFonts w:ascii="Arial" w:hAnsi="Arial" w:cs="Arial"/>
          <w:b/>
          <w:bCs/>
          <w:color w:val="000000" w:themeColor="text1"/>
        </w:rPr>
        <w:t>financeiro</w:t>
      </w:r>
      <w:proofErr w:type="gramEnd"/>
    </w:p>
    <w:p w:rsidR="001C563E" w:rsidRPr="007A3923" w:rsidRDefault="001C563E" w:rsidP="001C563E">
      <w:pPr>
        <w:pStyle w:val="Ttulo3"/>
        <w:keepNext w:val="0"/>
        <w:ind w:left="0" w:firstLine="0"/>
        <w:rPr>
          <w:rFonts w:ascii="Arial" w:hAnsi="Arial" w:cs="Arial"/>
          <w:color w:val="000000" w:themeColor="text1"/>
          <w:szCs w:val="24"/>
        </w:rPr>
      </w:pPr>
    </w:p>
    <w:p w:rsidR="001C563E" w:rsidRPr="007A3923" w:rsidRDefault="003F6809" w:rsidP="001C563E">
      <w:pPr>
        <w:ind w:left="426"/>
        <w:rPr>
          <w:rFonts w:ascii="Arial" w:hAnsi="Arial" w:cs="Arial"/>
          <w:lang w:eastAsia="pt-BR"/>
        </w:rPr>
      </w:pPr>
      <w:r w:rsidRPr="007A3923">
        <w:rPr>
          <w:rFonts w:ascii="Arial" w:hAnsi="Arial" w:cs="Arial"/>
          <w:lang w:eastAsia="pt-BR"/>
        </w:rPr>
        <w:object w:dxaOrig="8402" w:dyaOrig="5890">
          <v:shape id="_x0000_i1038" type="#_x0000_t75" style="width:420pt;height:294.75pt" o:ole="">
            <v:imagedata r:id="rId44" o:title=""/>
          </v:shape>
          <o:OLEObject Type="Embed" ProgID="Excel.Sheet.12" ShapeID="_x0000_i1038" DrawAspect="Content" ObjectID="_1547323612" r:id="rId45"/>
        </w:object>
      </w:r>
    </w:p>
    <w:p w:rsidR="001C563E" w:rsidRPr="007A3923" w:rsidRDefault="001C563E" w:rsidP="001C563E">
      <w:pPr>
        <w:ind w:left="426"/>
        <w:jc w:val="both"/>
        <w:rPr>
          <w:rFonts w:ascii="Arial" w:hAnsi="Arial" w:cs="Arial"/>
          <w:color w:val="000000" w:themeColor="text1"/>
        </w:rPr>
      </w:pPr>
    </w:p>
    <w:p w:rsidR="001C563E" w:rsidRPr="007A3923" w:rsidRDefault="00BD6920" w:rsidP="001C563E">
      <w:pPr>
        <w:widowControl w:val="0"/>
        <w:tabs>
          <w:tab w:val="left" w:pos="426"/>
        </w:tabs>
        <w:spacing w:line="235" w:lineRule="auto"/>
        <w:rPr>
          <w:rFonts w:ascii="Arial" w:hAnsi="Arial" w:cs="Arial"/>
          <w:b/>
          <w:bCs/>
          <w:color w:val="000000" w:themeColor="text1"/>
        </w:rPr>
      </w:pPr>
      <w:r w:rsidRPr="007A3923">
        <w:rPr>
          <w:rFonts w:ascii="Arial" w:hAnsi="Arial" w:cs="Arial"/>
          <w:b/>
          <w:bCs/>
          <w:color w:val="000000" w:themeColor="text1"/>
        </w:rPr>
        <w:t>1</w:t>
      </w:r>
      <w:r w:rsidR="00574F0E" w:rsidRPr="007A3923">
        <w:rPr>
          <w:rFonts w:ascii="Arial" w:hAnsi="Arial" w:cs="Arial"/>
          <w:b/>
          <w:bCs/>
          <w:color w:val="000000" w:themeColor="text1"/>
        </w:rPr>
        <w:t>8</w:t>
      </w:r>
      <w:r w:rsidR="001C563E" w:rsidRPr="007A3923">
        <w:rPr>
          <w:rFonts w:ascii="Arial" w:hAnsi="Arial" w:cs="Arial"/>
          <w:b/>
          <w:bCs/>
          <w:color w:val="000000" w:themeColor="text1"/>
        </w:rPr>
        <w:t>.</w:t>
      </w:r>
      <w:r w:rsidR="001C563E" w:rsidRPr="007A3923">
        <w:rPr>
          <w:rFonts w:ascii="Arial" w:hAnsi="Arial" w:cs="Arial"/>
          <w:b/>
          <w:bCs/>
          <w:color w:val="000000" w:themeColor="text1"/>
        </w:rPr>
        <w:tab/>
        <w:t>Seguros</w:t>
      </w:r>
    </w:p>
    <w:p w:rsidR="001C563E" w:rsidRPr="007A3923" w:rsidRDefault="001C563E" w:rsidP="001C563E">
      <w:pPr>
        <w:widowControl w:val="0"/>
        <w:rPr>
          <w:rFonts w:ascii="Arial" w:hAnsi="Arial" w:cs="Arial"/>
          <w:color w:val="000000" w:themeColor="text1"/>
        </w:rPr>
      </w:pPr>
    </w:p>
    <w:p w:rsidR="001C563E" w:rsidRPr="007A3923" w:rsidRDefault="00CE27C6" w:rsidP="001C563E">
      <w:pPr>
        <w:widowControl w:val="0"/>
        <w:ind w:left="426"/>
        <w:jc w:val="both"/>
        <w:rPr>
          <w:rFonts w:ascii="Arial" w:hAnsi="Arial" w:cs="Arial"/>
          <w:color w:val="000000" w:themeColor="text1"/>
        </w:rPr>
      </w:pPr>
      <w:r w:rsidRPr="007A3923">
        <w:rPr>
          <w:rFonts w:ascii="Arial" w:hAnsi="Arial" w:cs="Arial"/>
        </w:rPr>
        <w:t>A Entidade</w:t>
      </w:r>
      <w:r w:rsidR="001C563E" w:rsidRPr="007A3923">
        <w:rPr>
          <w:rFonts w:ascii="Arial" w:hAnsi="Arial" w:cs="Arial"/>
        </w:rPr>
        <w:t xml:space="preserve"> adota uma política de seguros que </w:t>
      </w:r>
      <w:proofErr w:type="gramStart"/>
      <w:r w:rsidR="001C563E" w:rsidRPr="007A3923">
        <w:rPr>
          <w:rFonts w:ascii="Arial" w:hAnsi="Arial" w:cs="Arial"/>
        </w:rPr>
        <w:t>considera</w:t>
      </w:r>
      <w:proofErr w:type="gramEnd"/>
      <w:r w:rsidR="001C563E" w:rsidRPr="007A3923">
        <w:rPr>
          <w:rFonts w:ascii="Arial" w:hAnsi="Arial" w:cs="Arial"/>
        </w:rPr>
        <w:t>, principalmente, a concentração de riscos e sua relevância, contratados em montantes considerados suficientes pela Administração, levando em consideração a natureza de suas atividades e a orientação de seus consultores de seguros. A cobertura dos seguros, em valor</w:t>
      </w:r>
      <w:r w:rsidRPr="007A3923">
        <w:rPr>
          <w:rFonts w:ascii="Arial" w:hAnsi="Arial" w:cs="Arial"/>
        </w:rPr>
        <w:t>es de 31 de dezembro de 2016</w:t>
      </w:r>
      <w:r w:rsidR="001C563E" w:rsidRPr="007A3923">
        <w:rPr>
          <w:rFonts w:ascii="Arial" w:hAnsi="Arial" w:cs="Arial"/>
        </w:rPr>
        <w:t>, é assim demonstrada:</w:t>
      </w:r>
    </w:p>
    <w:p w:rsidR="001C563E" w:rsidRPr="007A3923" w:rsidRDefault="001C563E" w:rsidP="001C563E">
      <w:pPr>
        <w:widowControl w:val="0"/>
        <w:ind w:left="426"/>
        <w:jc w:val="both"/>
        <w:rPr>
          <w:rFonts w:ascii="Arial" w:hAnsi="Arial" w:cs="Arial"/>
          <w:color w:val="000000" w:themeColor="text1"/>
        </w:rPr>
      </w:pPr>
    </w:p>
    <w:bookmarkStart w:id="14" w:name="_MON_1486128165"/>
    <w:bookmarkEnd w:id="14"/>
    <w:p w:rsidR="001C563E" w:rsidRPr="007A3923" w:rsidRDefault="00281A3B" w:rsidP="001C563E">
      <w:pPr>
        <w:ind w:left="567"/>
        <w:rPr>
          <w:rFonts w:ascii="Arial" w:hAnsi="Arial" w:cs="Arial"/>
        </w:rPr>
      </w:pPr>
      <w:r w:rsidRPr="007A3923">
        <w:rPr>
          <w:rFonts w:ascii="Arial" w:hAnsi="Arial" w:cs="Arial"/>
        </w:rPr>
        <w:object w:dxaOrig="8484" w:dyaOrig="2843">
          <v:shape id="_x0000_i1039" type="#_x0000_t75" style="width:425.25pt;height:126.75pt" o:ole="">
            <v:imagedata r:id="rId46" o:title=""/>
          </v:shape>
          <o:OLEObject Type="Embed" ProgID="Excel.Sheet.12" ShapeID="_x0000_i1039" DrawAspect="Content" ObjectID="_1547323613" r:id="rId47"/>
        </w:object>
      </w:r>
    </w:p>
    <w:p w:rsidR="00560245" w:rsidRPr="007A3923" w:rsidRDefault="00BD6920" w:rsidP="00560245">
      <w:pPr>
        <w:widowControl w:val="0"/>
        <w:tabs>
          <w:tab w:val="left" w:pos="426"/>
        </w:tabs>
        <w:spacing w:line="235" w:lineRule="auto"/>
        <w:rPr>
          <w:rFonts w:ascii="Arial" w:hAnsi="Arial" w:cs="Arial"/>
          <w:b/>
          <w:bCs/>
          <w:color w:val="000000" w:themeColor="text1"/>
        </w:rPr>
      </w:pPr>
      <w:r w:rsidRPr="007A3923">
        <w:rPr>
          <w:rFonts w:ascii="Arial" w:hAnsi="Arial" w:cs="Arial"/>
          <w:b/>
          <w:bCs/>
          <w:color w:val="000000" w:themeColor="text1"/>
        </w:rPr>
        <w:t>1</w:t>
      </w:r>
      <w:r w:rsidR="00574F0E" w:rsidRPr="007A3923">
        <w:rPr>
          <w:rFonts w:ascii="Arial" w:hAnsi="Arial" w:cs="Arial"/>
          <w:b/>
          <w:bCs/>
          <w:color w:val="000000" w:themeColor="text1"/>
        </w:rPr>
        <w:t>9</w:t>
      </w:r>
      <w:r w:rsidR="00560245" w:rsidRPr="007A3923">
        <w:rPr>
          <w:rFonts w:ascii="Arial" w:hAnsi="Arial" w:cs="Arial"/>
          <w:b/>
          <w:bCs/>
          <w:color w:val="000000" w:themeColor="text1"/>
        </w:rPr>
        <w:t>.</w:t>
      </w:r>
      <w:r w:rsidR="00560245" w:rsidRPr="007A3923">
        <w:rPr>
          <w:rFonts w:ascii="Arial" w:hAnsi="Arial" w:cs="Arial"/>
          <w:b/>
          <w:bCs/>
          <w:color w:val="000000" w:themeColor="text1"/>
        </w:rPr>
        <w:tab/>
        <w:t xml:space="preserve">Relacionamento com os auditores </w:t>
      </w:r>
      <w:proofErr w:type="gramStart"/>
      <w:r w:rsidR="00560245" w:rsidRPr="007A3923">
        <w:rPr>
          <w:rFonts w:ascii="Arial" w:hAnsi="Arial" w:cs="Arial"/>
          <w:b/>
          <w:bCs/>
          <w:color w:val="000000" w:themeColor="text1"/>
        </w:rPr>
        <w:t>independentes</w:t>
      </w:r>
      <w:proofErr w:type="gramEnd"/>
    </w:p>
    <w:p w:rsidR="00560245" w:rsidRPr="007A3923" w:rsidRDefault="00560245" w:rsidP="00560245">
      <w:pPr>
        <w:widowControl w:val="0"/>
        <w:tabs>
          <w:tab w:val="left" w:pos="426"/>
        </w:tabs>
        <w:spacing w:line="235" w:lineRule="auto"/>
        <w:rPr>
          <w:rFonts w:ascii="Arial" w:hAnsi="Arial" w:cs="Arial"/>
          <w:b/>
          <w:bCs/>
          <w:color w:val="000000" w:themeColor="text1"/>
        </w:rPr>
      </w:pPr>
    </w:p>
    <w:p w:rsidR="00560245" w:rsidRPr="007A3923" w:rsidRDefault="00BD6920" w:rsidP="00560245">
      <w:pPr>
        <w:widowControl w:val="0"/>
        <w:ind w:left="426"/>
        <w:jc w:val="both"/>
        <w:rPr>
          <w:rFonts w:ascii="Arial" w:hAnsi="Arial" w:cs="Arial"/>
          <w:color w:val="000000" w:themeColor="text1"/>
        </w:rPr>
      </w:pPr>
      <w:r w:rsidRPr="007A3923">
        <w:rPr>
          <w:rFonts w:ascii="Arial" w:hAnsi="Arial" w:cs="Arial"/>
        </w:rPr>
        <w:t>A Entidade</w:t>
      </w:r>
      <w:r w:rsidR="00560245" w:rsidRPr="007A3923">
        <w:rPr>
          <w:rFonts w:ascii="Arial" w:hAnsi="Arial" w:cs="Arial"/>
        </w:rPr>
        <w:t xml:space="preserve"> </w:t>
      </w:r>
      <w:r w:rsidRPr="007A3923">
        <w:rPr>
          <w:rFonts w:ascii="Arial" w:hAnsi="Arial" w:cs="Arial"/>
        </w:rPr>
        <w:t xml:space="preserve">não </w:t>
      </w:r>
      <w:r w:rsidR="00560245" w:rsidRPr="007A3923">
        <w:rPr>
          <w:rFonts w:ascii="Arial" w:hAnsi="Arial" w:cs="Arial"/>
        </w:rPr>
        <w:t xml:space="preserve">contratou </w:t>
      </w:r>
      <w:r w:rsidRPr="007A3923">
        <w:rPr>
          <w:rFonts w:ascii="Arial" w:hAnsi="Arial" w:cs="Arial"/>
        </w:rPr>
        <w:t xml:space="preserve">com seus auditores independentes </w:t>
      </w:r>
      <w:r w:rsidR="00560245" w:rsidRPr="007A3923">
        <w:rPr>
          <w:rFonts w:ascii="Arial" w:hAnsi="Arial" w:cs="Arial"/>
        </w:rPr>
        <w:t xml:space="preserve">outros serviços </w:t>
      </w:r>
      <w:r w:rsidRPr="007A3923">
        <w:rPr>
          <w:rFonts w:ascii="Arial" w:hAnsi="Arial" w:cs="Arial"/>
        </w:rPr>
        <w:t>ao não ser os trabalhos de auditoria das demonstrações contábeis</w:t>
      </w:r>
      <w:r w:rsidR="006A6DAE" w:rsidRPr="007A3923">
        <w:rPr>
          <w:rFonts w:ascii="Arial" w:hAnsi="Arial" w:cs="Arial"/>
        </w:rPr>
        <w:t>.</w:t>
      </w:r>
    </w:p>
    <w:p w:rsidR="00560245" w:rsidRPr="007A3923" w:rsidRDefault="00560245" w:rsidP="001C563E">
      <w:pPr>
        <w:widowControl w:val="0"/>
        <w:ind w:left="426"/>
        <w:jc w:val="both"/>
        <w:rPr>
          <w:rFonts w:ascii="Arial" w:hAnsi="Arial" w:cs="Arial"/>
          <w:color w:val="000000" w:themeColor="text1"/>
        </w:rPr>
      </w:pPr>
    </w:p>
    <w:p w:rsidR="001C563E" w:rsidRPr="007A3923" w:rsidRDefault="00574F0E" w:rsidP="001C563E">
      <w:pPr>
        <w:widowControl w:val="0"/>
        <w:tabs>
          <w:tab w:val="left" w:pos="426"/>
        </w:tabs>
        <w:spacing w:line="235" w:lineRule="auto"/>
        <w:rPr>
          <w:rFonts w:ascii="Arial" w:hAnsi="Arial" w:cs="Arial"/>
          <w:b/>
          <w:bCs/>
          <w:color w:val="000000" w:themeColor="text1"/>
        </w:rPr>
      </w:pPr>
      <w:r w:rsidRPr="007A3923">
        <w:rPr>
          <w:rFonts w:ascii="Arial" w:hAnsi="Arial" w:cs="Arial"/>
          <w:b/>
          <w:bCs/>
          <w:color w:val="000000" w:themeColor="text1"/>
        </w:rPr>
        <w:t>20</w:t>
      </w:r>
      <w:r w:rsidR="001C563E" w:rsidRPr="007A3923">
        <w:rPr>
          <w:rFonts w:ascii="Arial" w:hAnsi="Arial" w:cs="Arial"/>
          <w:b/>
          <w:bCs/>
          <w:color w:val="000000" w:themeColor="text1"/>
        </w:rPr>
        <w:t>.</w:t>
      </w:r>
      <w:r w:rsidR="001C563E" w:rsidRPr="007A3923">
        <w:rPr>
          <w:rFonts w:ascii="Arial" w:hAnsi="Arial" w:cs="Arial"/>
          <w:b/>
          <w:bCs/>
          <w:color w:val="000000" w:themeColor="text1"/>
        </w:rPr>
        <w:tab/>
        <w:t>Eventos subsequentes</w:t>
      </w:r>
    </w:p>
    <w:p w:rsidR="001C563E" w:rsidRPr="007A3923" w:rsidRDefault="001C563E" w:rsidP="001C563E">
      <w:pPr>
        <w:widowControl w:val="0"/>
        <w:rPr>
          <w:rFonts w:ascii="Arial" w:hAnsi="Arial" w:cs="Arial"/>
          <w:color w:val="000000" w:themeColor="text1"/>
        </w:rPr>
      </w:pPr>
    </w:p>
    <w:p w:rsidR="001C563E" w:rsidRPr="007A3923" w:rsidRDefault="003F0815" w:rsidP="001C563E">
      <w:pPr>
        <w:widowControl w:val="0"/>
        <w:ind w:left="426"/>
        <w:jc w:val="both"/>
        <w:rPr>
          <w:rFonts w:ascii="Arial" w:hAnsi="Arial" w:cs="Arial"/>
          <w:color w:val="000000" w:themeColor="text1"/>
        </w:rPr>
      </w:pPr>
      <w:r w:rsidRPr="007A3923">
        <w:rPr>
          <w:rFonts w:ascii="Arial" w:hAnsi="Arial" w:cs="Arial"/>
          <w:color w:val="000000" w:themeColor="text1"/>
        </w:rPr>
        <w:t>Não houve eventos subsequentes.</w:t>
      </w:r>
    </w:p>
    <w:p w:rsidR="006A6DAE" w:rsidRDefault="006A6DAE" w:rsidP="001C563E">
      <w:pPr>
        <w:widowControl w:val="0"/>
        <w:ind w:left="426"/>
        <w:jc w:val="both"/>
        <w:rPr>
          <w:rFonts w:ascii="Arial" w:hAnsi="Arial" w:cs="Arial"/>
          <w:i/>
          <w:color w:val="000000" w:themeColor="text1"/>
        </w:rPr>
      </w:pPr>
    </w:p>
    <w:p w:rsidR="00434847" w:rsidRPr="007A3923" w:rsidRDefault="00434847" w:rsidP="001C563E">
      <w:pPr>
        <w:widowControl w:val="0"/>
        <w:ind w:left="426"/>
        <w:jc w:val="both"/>
        <w:rPr>
          <w:rFonts w:ascii="Arial" w:hAnsi="Arial" w:cs="Arial"/>
          <w:i/>
          <w:color w:val="000000" w:themeColor="text1"/>
        </w:rPr>
      </w:pPr>
    </w:p>
    <w:p w:rsidR="006A6DAE" w:rsidRPr="00434847" w:rsidRDefault="00434847" w:rsidP="00434847">
      <w:pPr>
        <w:widowControl w:val="0"/>
        <w:ind w:left="426"/>
        <w:jc w:val="right"/>
        <w:rPr>
          <w:rFonts w:ascii="Trebuchet MS" w:hAnsi="Trebuchet MS" w:cs="Arial"/>
          <w:color w:val="000000" w:themeColor="text1"/>
          <w:sz w:val="22"/>
          <w:szCs w:val="22"/>
        </w:rPr>
      </w:pPr>
      <w:r>
        <w:rPr>
          <w:rFonts w:ascii="Trebuchet MS" w:hAnsi="Trebuchet MS" w:cs="Arial"/>
          <w:color w:val="000000" w:themeColor="text1"/>
          <w:sz w:val="22"/>
          <w:szCs w:val="22"/>
        </w:rPr>
        <w:t>Macapá/AP, 31 de dezembro de 2016.</w:t>
      </w:r>
    </w:p>
    <w:p w:rsidR="00434847" w:rsidRDefault="00434847" w:rsidP="001C563E">
      <w:pPr>
        <w:widowControl w:val="0"/>
        <w:ind w:left="426"/>
        <w:jc w:val="both"/>
        <w:rPr>
          <w:rFonts w:ascii="Trebuchet MS" w:hAnsi="Trebuchet MS" w:cs="Arial"/>
          <w:i/>
          <w:color w:val="000000" w:themeColor="text1"/>
          <w:sz w:val="22"/>
          <w:szCs w:val="22"/>
        </w:rPr>
      </w:pPr>
    </w:p>
    <w:p w:rsidR="00434847" w:rsidRDefault="00434847" w:rsidP="001C563E">
      <w:pPr>
        <w:widowControl w:val="0"/>
        <w:ind w:left="426"/>
        <w:jc w:val="both"/>
        <w:rPr>
          <w:rFonts w:ascii="Trebuchet MS" w:hAnsi="Trebuchet MS" w:cs="Arial"/>
          <w:i/>
          <w:color w:val="000000" w:themeColor="text1"/>
          <w:sz w:val="22"/>
          <w:szCs w:val="22"/>
        </w:rPr>
      </w:pPr>
    </w:p>
    <w:p w:rsidR="00434847" w:rsidRPr="00434847" w:rsidRDefault="00434847" w:rsidP="00434847">
      <w:pPr>
        <w:widowControl w:val="0"/>
        <w:ind w:left="426"/>
        <w:jc w:val="right"/>
        <w:rPr>
          <w:rFonts w:ascii="Trebuchet MS" w:hAnsi="Trebuchet MS" w:cs="Arial"/>
          <w:color w:val="000000" w:themeColor="text1"/>
          <w:sz w:val="22"/>
          <w:szCs w:val="22"/>
        </w:rPr>
      </w:pPr>
    </w:p>
    <w:tbl>
      <w:tblPr>
        <w:tblStyle w:val="Tabelacomgrade"/>
        <w:tblW w:w="0" w:type="auto"/>
        <w:tblLook w:val="04A0" w:firstRow="1" w:lastRow="0" w:firstColumn="1" w:lastColumn="0" w:noHBand="0" w:noVBand="1"/>
      </w:tblPr>
      <w:tblGrid>
        <w:gridCol w:w="4606"/>
        <w:gridCol w:w="4606"/>
      </w:tblGrid>
      <w:tr w:rsidR="007A3923" w:rsidTr="007A3923">
        <w:tc>
          <w:tcPr>
            <w:tcW w:w="4606" w:type="dxa"/>
          </w:tcPr>
          <w:p w:rsidR="007A3923" w:rsidRDefault="007A3923" w:rsidP="007A3923">
            <w:pPr>
              <w:widowControl w:val="0"/>
              <w:jc w:val="center"/>
              <w:rPr>
                <w:rFonts w:ascii="Arial" w:hAnsi="Arial" w:cs="Arial"/>
                <w:color w:val="000000" w:themeColor="text1"/>
              </w:rPr>
            </w:pPr>
          </w:p>
          <w:p w:rsidR="007A3923" w:rsidRDefault="007A3923" w:rsidP="007A3923">
            <w:pPr>
              <w:jc w:val="center"/>
              <w:rPr>
                <w:rFonts w:ascii="Arial" w:hAnsi="Arial" w:cs="Arial"/>
              </w:rPr>
            </w:pPr>
            <w:proofErr w:type="spellStart"/>
            <w:r w:rsidRPr="007A3923">
              <w:rPr>
                <w:rFonts w:ascii="Arial" w:hAnsi="Arial" w:cs="Arial"/>
              </w:rPr>
              <w:t>Welideive</w:t>
            </w:r>
            <w:proofErr w:type="spellEnd"/>
            <w:r w:rsidRPr="007A3923">
              <w:rPr>
                <w:rFonts w:ascii="Arial" w:hAnsi="Arial" w:cs="Arial"/>
              </w:rPr>
              <w:t xml:space="preserve"> dos </w:t>
            </w:r>
            <w:proofErr w:type="gramStart"/>
            <w:r w:rsidRPr="007A3923">
              <w:rPr>
                <w:rFonts w:ascii="Arial" w:hAnsi="Arial" w:cs="Arial"/>
              </w:rPr>
              <w:t xml:space="preserve">Santos </w:t>
            </w:r>
            <w:r>
              <w:rPr>
                <w:rFonts w:ascii="Arial" w:hAnsi="Arial" w:cs="Arial"/>
              </w:rPr>
              <w:t>Oliveira</w:t>
            </w:r>
            <w:proofErr w:type="gramEnd"/>
          </w:p>
          <w:p w:rsidR="007A3923" w:rsidRDefault="007A3923" w:rsidP="007A3923">
            <w:pPr>
              <w:jc w:val="center"/>
              <w:rPr>
                <w:rFonts w:ascii="Arial" w:hAnsi="Arial" w:cs="Arial"/>
              </w:rPr>
            </w:pPr>
            <w:r>
              <w:rPr>
                <w:rFonts w:ascii="Arial" w:hAnsi="Arial" w:cs="Arial"/>
              </w:rPr>
              <w:t>Assessor Contábil CAU-AP</w:t>
            </w:r>
          </w:p>
          <w:p w:rsidR="007A3923" w:rsidRPr="007A3923" w:rsidRDefault="007A3923" w:rsidP="007A3923">
            <w:pPr>
              <w:jc w:val="center"/>
              <w:rPr>
                <w:rFonts w:ascii="Arial" w:hAnsi="Arial" w:cs="Arial"/>
              </w:rPr>
            </w:pPr>
            <w:r>
              <w:rPr>
                <w:rFonts w:ascii="Arial" w:hAnsi="Arial" w:cs="Arial"/>
              </w:rPr>
              <w:t>CRC-TO 004769/O-2</w:t>
            </w:r>
          </w:p>
          <w:p w:rsidR="007A3923" w:rsidRDefault="007A3923" w:rsidP="007A3923">
            <w:pPr>
              <w:widowControl w:val="0"/>
              <w:jc w:val="both"/>
              <w:rPr>
                <w:rFonts w:ascii="Arial" w:hAnsi="Arial" w:cs="Arial"/>
                <w:color w:val="000000" w:themeColor="text1"/>
              </w:rPr>
            </w:pPr>
          </w:p>
        </w:tc>
        <w:tc>
          <w:tcPr>
            <w:tcW w:w="4606" w:type="dxa"/>
          </w:tcPr>
          <w:p w:rsidR="007A3923" w:rsidRDefault="007A3923" w:rsidP="007A3923">
            <w:pPr>
              <w:widowControl w:val="0"/>
              <w:jc w:val="center"/>
              <w:rPr>
                <w:rFonts w:ascii="Arial" w:hAnsi="Arial" w:cs="Arial"/>
                <w:color w:val="000000" w:themeColor="text1"/>
              </w:rPr>
            </w:pPr>
          </w:p>
          <w:p w:rsidR="007A3923" w:rsidRDefault="007A3923" w:rsidP="007A3923">
            <w:pPr>
              <w:widowControl w:val="0"/>
              <w:jc w:val="center"/>
              <w:rPr>
                <w:rFonts w:ascii="Arial" w:hAnsi="Arial" w:cs="Arial"/>
                <w:color w:val="000000" w:themeColor="text1"/>
              </w:rPr>
            </w:pPr>
            <w:proofErr w:type="spellStart"/>
            <w:r>
              <w:rPr>
                <w:rFonts w:ascii="Arial" w:hAnsi="Arial" w:cs="Arial"/>
                <w:color w:val="000000" w:themeColor="text1"/>
              </w:rPr>
              <w:t>Eumenides</w:t>
            </w:r>
            <w:proofErr w:type="spellEnd"/>
            <w:r>
              <w:rPr>
                <w:rFonts w:ascii="Arial" w:hAnsi="Arial" w:cs="Arial"/>
                <w:color w:val="000000" w:themeColor="text1"/>
              </w:rPr>
              <w:t xml:space="preserve"> de Almeida Mascarenhas</w:t>
            </w:r>
          </w:p>
          <w:p w:rsidR="007A3923" w:rsidRDefault="007A3923" w:rsidP="007A3923">
            <w:pPr>
              <w:widowControl w:val="0"/>
              <w:jc w:val="center"/>
              <w:rPr>
                <w:rFonts w:ascii="Arial" w:hAnsi="Arial" w:cs="Arial"/>
                <w:color w:val="000000" w:themeColor="text1"/>
              </w:rPr>
            </w:pPr>
            <w:r>
              <w:rPr>
                <w:rFonts w:ascii="Arial" w:hAnsi="Arial" w:cs="Arial"/>
                <w:color w:val="000000" w:themeColor="text1"/>
              </w:rPr>
              <w:t>Presidente do CAU-AP</w:t>
            </w:r>
          </w:p>
        </w:tc>
      </w:tr>
    </w:tbl>
    <w:p w:rsidR="006A6DAE" w:rsidRPr="007A3923" w:rsidRDefault="006A6DAE" w:rsidP="007A3923">
      <w:pPr>
        <w:widowControl w:val="0"/>
        <w:jc w:val="both"/>
        <w:rPr>
          <w:rFonts w:ascii="Arial" w:hAnsi="Arial" w:cs="Arial"/>
          <w:color w:val="000000" w:themeColor="text1"/>
        </w:rPr>
      </w:pPr>
    </w:p>
    <w:sectPr w:rsidR="006A6DAE" w:rsidRPr="007A3923" w:rsidSect="005E209A">
      <w:headerReference w:type="default" r:id="rId48"/>
      <w:footerReference w:type="default" r:id="rId49"/>
      <w:headerReference w:type="first" r:id="rId50"/>
      <w:footerReference w:type="first" r:id="rId51"/>
      <w:type w:val="nextColumn"/>
      <w:pgSz w:w="11907" w:h="16840" w:code="9"/>
      <w:pgMar w:top="2552" w:right="1134" w:bottom="1134" w:left="1701"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96" w:rsidRDefault="00D87696">
      <w:r>
        <w:separator/>
      </w:r>
    </w:p>
  </w:endnote>
  <w:endnote w:type="continuationSeparator" w:id="0">
    <w:p w:rsidR="00D87696" w:rsidRDefault="00D8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C5" w:rsidRDefault="003C4DC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C4DC5" w:rsidRDefault="003C4DC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C5" w:rsidRDefault="003C4DC5">
    <w:pPr>
      <w:pStyle w:val="Rodap"/>
      <w:jc w:val="right"/>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C5" w:rsidRDefault="003C4DC5">
    <w:pPr>
      <w:pStyle w:val="Rodap"/>
      <w:jc w:val="right"/>
      <w:rPr>
        <w:rFonts w:ascii="Trebuchet MS" w:hAnsi="Trebuchet MS"/>
        <w:szCs w:val="14"/>
      </w:rPr>
    </w:pPr>
    <w:r w:rsidRPr="00576CF2">
      <w:rPr>
        <w:rFonts w:ascii="Trebuchet MS" w:hAnsi="Trebuchet MS"/>
        <w:szCs w:val="14"/>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4097"/>
      <w:docPartObj>
        <w:docPartGallery w:val="Page Numbers (Bottom of Page)"/>
        <w:docPartUnique/>
      </w:docPartObj>
    </w:sdtPr>
    <w:sdtEndPr/>
    <w:sdtContent>
      <w:p w:rsidR="003C4DC5" w:rsidRPr="00A618BB" w:rsidRDefault="003C4DC5" w:rsidP="005E209A">
        <w:pPr>
          <w:pStyle w:val="Rodap"/>
          <w:jc w:val="right"/>
        </w:pPr>
        <w:r w:rsidRPr="00A618BB">
          <w:rPr>
            <w:rFonts w:ascii="Trebuchet MS" w:hAnsi="Trebuchet MS"/>
          </w:rPr>
          <w:fldChar w:fldCharType="begin"/>
        </w:r>
        <w:r w:rsidRPr="00A618BB">
          <w:rPr>
            <w:rFonts w:ascii="Trebuchet MS" w:hAnsi="Trebuchet MS"/>
          </w:rPr>
          <w:instrText xml:space="preserve"> PAGE   \* MERGEFORMAT </w:instrText>
        </w:r>
        <w:r w:rsidRPr="00A618BB">
          <w:rPr>
            <w:rFonts w:ascii="Trebuchet MS" w:hAnsi="Trebuchet MS"/>
          </w:rPr>
          <w:fldChar w:fldCharType="separate"/>
        </w:r>
        <w:r w:rsidR="00331212">
          <w:rPr>
            <w:rFonts w:ascii="Trebuchet MS" w:hAnsi="Trebuchet MS"/>
            <w:noProof/>
          </w:rPr>
          <w:t>2</w:t>
        </w:r>
        <w:r w:rsidRPr="00A618BB">
          <w:rPr>
            <w:rFonts w:ascii="Trebuchet MS" w:hAnsi="Trebuchet MS"/>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C5" w:rsidRDefault="003C4DC5" w:rsidP="005E209A">
    <w:pPr>
      <w:pStyle w:val="Rodap"/>
      <w:pBdr>
        <w:top w:val="single" w:sz="6" w:space="1" w:color="auto"/>
      </w:pBdr>
      <w:jc w:val="right"/>
      <w:rPr>
        <w:rStyle w:val="Nmerodepgina"/>
        <w:rFonts w:ascii="Trebuchet MS" w:hAnsi="Trebuchet MS" w:cs="Arial"/>
        <w:sz w:val="24"/>
        <w:szCs w:val="24"/>
        <w:lang w:eastAsia="en-US"/>
      </w:rPr>
    </w:pPr>
    <w:r w:rsidRPr="000E64F8">
      <w:rPr>
        <w:rStyle w:val="Nmerodepgina"/>
        <w:rFonts w:ascii="Trebuchet MS" w:hAnsi="Trebuchet MS" w:cs="Arial"/>
      </w:rPr>
      <w:fldChar w:fldCharType="begin"/>
    </w:r>
    <w:r w:rsidRPr="000E64F8">
      <w:rPr>
        <w:rStyle w:val="Nmerodepgina"/>
        <w:rFonts w:ascii="Trebuchet MS" w:hAnsi="Trebuchet MS" w:cs="Arial"/>
      </w:rPr>
      <w:instrText xml:space="preserve"> PAGE </w:instrText>
    </w:r>
    <w:r w:rsidRPr="000E64F8">
      <w:rPr>
        <w:rStyle w:val="Nmerodepgina"/>
        <w:rFonts w:ascii="Trebuchet MS" w:hAnsi="Trebuchet MS" w:cs="Arial"/>
      </w:rPr>
      <w:fldChar w:fldCharType="separate"/>
    </w:r>
    <w:r w:rsidR="00331212">
      <w:rPr>
        <w:rStyle w:val="Nmerodepgina"/>
        <w:rFonts w:ascii="Trebuchet MS" w:hAnsi="Trebuchet MS" w:cs="Arial"/>
        <w:noProof/>
      </w:rPr>
      <w:t>4</w:t>
    </w:r>
    <w:r w:rsidRPr="000E64F8">
      <w:rPr>
        <w:rStyle w:val="Nmerodepgina"/>
        <w:rFonts w:ascii="Trebuchet MS" w:hAnsi="Trebuchet MS"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C5" w:rsidRPr="00ED73F1" w:rsidRDefault="003C4DC5" w:rsidP="005E209A">
    <w:pPr>
      <w:pStyle w:val="Rodap"/>
      <w:rPr>
        <w:rStyle w:val="Nmerodepgina"/>
        <w:rFonts w:ascii="Georgia" w:hAnsi="Georgia" w:cs="Arial"/>
      </w:rPr>
    </w:pPr>
    <w:r w:rsidRPr="00ED73F1">
      <w:rPr>
        <w:rStyle w:val="Nmerodepgina"/>
        <w:rFonts w:ascii="Georgia" w:hAnsi="Georgia" w:cs="Arial"/>
      </w:rPr>
      <w:fldChar w:fldCharType="begin"/>
    </w:r>
    <w:r w:rsidRPr="00ED73F1">
      <w:rPr>
        <w:rStyle w:val="Nmerodepgina"/>
        <w:rFonts w:ascii="Georgia" w:hAnsi="Georgia" w:cs="Arial"/>
      </w:rPr>
      <w:instrText xml:space="preserve"> PAGE </w:instrText>
    </w:r>
    <w:r w:rsidRPr="00ED73F1">
      <w:rPr>
        <w:rStyle w:val="Nmerodepgina"/>
        <w:rFonts w:ascii="Georgia" w:hAnsi="Georgia" w:cs="Arial"/>
      </w:rPr>
      <w:fldChar w:fldCharType="separate"/>
    </w:r>
    <w:r>
      <w:rPr>
        <w:rStyle w:val="Nmerodepgina"/>
        <w:rFonts w:ascii="Georgia" w:hAnsi="Georgia" w:cs="Arial"/>
        <w:noProof/>
      </w:rPr>
      <w:t>31</w:t>
    </w:r>
    <w:r w:rsidRPr="00ED73F1">
      <w:rPr>
        <w:rStyle w:val="Nmerodepgina"/>
        <w:rFonts w:ascii="Georgia" w:hAnsi="Georgi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96" w:rsidRDefault="00D87696">
      <w:r>
        <w:separator/>
      </w:r>
    </w:p>
  </w:footnote>
  <w:footnote w:type="continuationSeparator" w:id="0">
    <w:p w:rsidR="00D87696" w:rsidRDefault="00D87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C5" w:rsidRPr="008E0B6C" w:rsidRDefault="003C4DC5" w:rsidP="005E209A">
    <w:pPr>
      <w:pStyle w:val="Cabealho"/>
      <w:suppressAutoHyphens/>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C5" w:rsidRDefault="003C4DC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C5" w:rsidRPr="00190458" w:rsidRDefault="003C4DC5">
    <w:pPr>
      <w:widowControl w:val="0"/>
      <w:rPr>
        <w:rFonts w:ascii="Georgia" w:hAnsi="Georgia" w:cs="Arial"/>
        <w:sz w:val="20"/>
        <w:szCs w:val="20"/>
      </w:rPr>
    </w:pPr>
  </w:p>
  <w:p w:rsidR="003C4DC5" w:rsidRPr="00190458" w:rsidRDefault="003C4DC5">
    <w:pPr>
      <w:pStyle w:val="Cabealho"/>
      <w:rPr>
        <w:rFonts w:ascii="Georgia" w:hAnsi="Georgia"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3C4DC5" w:rsidRPr="00A136D2" w:rsidTr="005E209A">
      <w:trPr>
        <w:cantSplit/>
        <w:trHeight w:val="567"/>
      </w:trPr>
      <w:tc>
        <w:tcPr>
          <w:tcW w:w="1560" w:type="dxa"/>
        </w:tcPr>
        <w:p w:rsidR="003C4DC5" w:rsidRDefault="003C4DC5" w:rsidP="005E209A">
          <w:pPr>
            <w:pStyle w:val="Cabealho"/>
          </w:pPr>
        </w:p>
      </w:tc>
      <w:tc>
        <w:tcPr>
          <w:tcW w:w="2977" w:type="dxa"/>
          <w:vAlign w:val="bottom"/>
        </w:tcPr>
        <w:p w:rsidR="003C4DC5" w:rsidRDefault="003C4DC5" w:rsidP="005E209A">
          <w:pPr>
            <w:pStyle w:val="Cabealho"/>
            <w:ind w:right="-70"/>
            <w:rPr>
              <w:rFonts w:ascii="Arial" w:hAnsi="Arial"/>
              <w:b/>
              <w:color w:val="0000CA"/>
              <w:sz w:val="36"/>
            </w:rPr>
          </w:pPr>
        </w:p>
      </w:tc>
      <w:tc>
        <w:tcPr>
          <w:tcW w:w="160" w:type="dxa"/>
        </w:tcPr>
        <w:p w:rsidR="003C4DC5" w:rsidRDefault="003C4DC5" w:rsidP="005E209A">
          <w:pPr>
            <w:pStyle w:val="Cabealho"/>
            <w:ind w:right="-70"/>
            <w:rPr>
              <w:rFonts w:ascii="Arial" w:hAnsi="Arial"/>
              <w:b/>
              <w:color w:val="0000CA"/>
            </w:rPr>
          </w:pPr>
        </w:p>
      </w:tc>
      <w:tc>
        <w:tcPr>
          <w:tcW w:w="5652" w:type="dxa"/>
          <w:vAlign w:val="center"/>
        </w:tcPr>
        <w:p w:rsidR="003C4DC5" w:rsidRPr="00595725" w:rsidRDefault="003C4DC5" w:rsidP="005E209A">
          <w:pPr>
            <w:pStyle w:val="Cabealho"/>
            <w:ind w:left="-88" w:right="-70"/>
            <w:rPr>
              <w:rFonts w:ascii="Helvetica 45 Light" w:hAnsi="Helvetica 45 Light"/>
              <w:b/>
              <w:bCs/>
              <w:color w:val="000080"/>
              <w:sz w:val="16"/>
              <w:szCs w:val="16"/>
              <w:lang w:val="en-US"/>
            </w:rPr>
          </w:pPr>
        </w:p>
      </w:tc>
    </w:tr>
  </w:tbl>
  <w:p w:rsidR="003C4DC5" w:rsidRPr="00302231" w:rsidRDefault="003C4DC5" w:rsidP="005E209A">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C5" w:rsidRDefault="003C4DC5" w:rsidP="005E209A">
    <w:pPr>
      <w:pStyle w:val="Cabealho"/>
      <w:tabs>
        <w:tab w:val="clear" w:pos="4419"/>
        <w:tab w:val="clear" w:pos="8838"/>
      </w:tabs>
      <w:rPr>
        <w:rFonts w:ascii="Trebuchet MS" w:hAnsi="Trebuchet MS" w:cs="Arial"/>
        <w:b/>
        <w:caps/>
        <w:sz w:val="24"/>
        <w:szCs w:val="24"/>
      </w:rPr>
    </w:pPr>
  </w:p>
  <w:p w:rsidR="003C4DC5" w:rsidRDefault="009A708D" w:rsidP="005E209A">
    <w:pPr>
      <w:pStyle w:val="Cabealho"/>
      <w:tabs>
        <w:tab w:val="clear" w:pos="4419"/>
        <w:tab w:val="clear" w:pos="8838"/>
      </w:tabs>
      <w:rPr>
        <w:rFonts w:ascii="Trebuchet MS" w:hAnsi="Trebuchet MS" w:cs="Arial"/>
        <w:sz w:val="24"/>
        <w:szCs w:val="24"/>
      </w:rPr>
    </w:pPr>
    <w:r>
      <w:rPr>
        <w:rFonts w:ascii="Trebuchet MS" w:hAnsi="Trebuchet MS" w:cs="Arial"/>
        <w:noProof/>
        <w:sz w:val="24"/>
        <w:szCs w:val="24"/>
      </w:rPr>
      <w:drawing>
        <wp:inline distT="0" distB="0" distL="0" distR="0" wp14:anchorId="61A502DF" wp14:editId="126C1ACD">
          <wp:extent cx="5760720" cy="10115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104-WA000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11555"/>
                  </a:xfrm>
                  <a:prstGeom prst="rect">
                    <a:avLst/>
                  </a:prstGeom>
                </pic:spPr>
              </pic:pic>
            </a:graphicData>
          </a:graphic>
        </wp:inline>
      </w:drawing>
    </w:r>
  </w:p>
  <w:p w:rsidR="003C4DC5" w:rsidRPr="00B277EC" w:rsidRDefault="003C4DC5" w:rsidP="005E209A">
    <w:pPr>
      <w:rPr>
        <w:rFonts w:ascii="Trebuchet MS" w:hAnsi="Trebuchet MS" w:cs="Arial"/>
        <w:b/>
      </w:rPr>
    </w:pPr>
    <w:r w:rsidRPr="00B277EC">
      <w:rPr>
        <w:rFonts w:ascii="Trebuchet MS" w:hAnsi="Trebuchet MS" w:cs="Arial"/>
        <w:b/>
      </w:rPr>
      <w:t>Notas explicativas da Administração às demonstrações contábeis</w:t>
    </w:r>
  </w:p>
  <w:p w:rsidR="003C4DC5" w:rsidRPr="00B277EC" w:rsidRDefault="003C4DC5" w:rsidP="005E209A">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2016 e 2015</w:t>
    </w:r>
  </w:p>
  <w:p w:rsidR="009A708D" w:rsidRDefault="003C4DC5" w:rsidP="009A708D">
    <w:pPr>
      <w:pStyle w:val="Cabealho"/>
      <w:pBdr>
        <w:bottom w:val="single" w:sz="6" w:space="1" w:color="auto"/>
      </w:pBdr>
      <w:tabs>
        <w:tab w:val="clear" w:pos="4419"/>
        <w:tab w:val="clear" w:pos="8838"/>
        <w:tab w:val="right" w:pos="9072"/>
      </w:tabs>
      <w:rPr>
        <w:rFonts w:ascii="Trebuchet MS" w:hAnsi="Trebuchet MS" w:cs="Arial"/>
        <w:b/>
        <w:sz w:val="24"/>
        <w:szCs w:val="24"/>
      </w:rPr>
    </w:pPr>
    <w:r>
      <w:rPr>
        <w:rFonts w:ascii="Trebuchet MS" w:hAnsi="Trebuchet MS" w:cs="Arial"/>
        <w:b/>
      </w:rPr>
      <w:t>(Em milhares de Reais</w:t>
    </w:r>
    <w:proofErr w:type="gramStart"/>
    <w:r w:rsidRPr="00F94782">
      <w:rPr>
        <w:rFonts w:ascii="Trebuchet MS" w:hAnsi="Trebuchet MS" w:cs="Arial"/>
        <w:b/>
        <w:sz w:val="24"/>
        <w:szCs w:val="24"/>
      </w:rPr>
      <w:t>)</w:t>
    </w:r>
    <w:proofErr w:type="gramEnd"/>
    <w:r w:rsidR="009A708D">
      <w:rPr>
        <w:rFonts w:ascii="Trebuchet MS" w:hAnsi="Trebuchet MS" w:cs="Arial"/>
        <w:b/>
        <w:sz w:val="24"/>
        <w:szCs w:val="24"/>
      </w:rPr>
      <w:tab/>
    </w:r>
  </w:p>
  <w:p w:rsidR="003C4DC5" w:rsidRPr="00E14E37" w:rsidRDefault="009A708D" w:rsidP="005E209A">
    <w:pPr>
      <w:pStyle w:val="Cabealho"/>
      <w:rPr>
        <w:sz w:val="2"/>
      </w:rPr>
    </w:pPr>
    <w:r>
      <w:rPr>
        <w:sz w:val="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C5" w:rsidRPr="00043B0F" w:rsidRDefault="003C4DC5">
    <w:pPr>
      <w:pStyle w:val="Cabealho"/>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5C9"/>
    <w:multiLevelType w:val="hybridMultilevel"/>
    <w:tmpl w:val="02FCB5AA"/>
    <w:lvl w:ilvl="0" w:tplc="53F2D684">
      <w:start w:val="1"/>
      <w:numFmt w:val="lowerLetter"/>
      <w:lvlText w:val="%1)"/>
      <w:lvlJc w:val="left"/>
      <w:pPr>
        <w:ind w:left="786" w:hanging="360"/>
      </w:pPr>
      <w:rPr>
        <w:rFonts w:cs="Arial"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nsid w:val="17ED100C"/>
    <w:multiLevelType w:val="hybridMultilevel"/>
    <w:tmpl w:val="EFD8D4B0"/>
    <w:lvl w:ilvl="0" w:tplc="12FA60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DBF68B5"/>
    <w:multiLevelType w:val="multilevel"/>
    <w:tmpl w:val="F9908EB8"/>
    <w:styleLink w:val="Relt11t211aa1"/>
    <w:lvl w:ilvl="0">
      <w:start w:val="1"/>
      <w:numFmt w:val="decimal"/>
      <w:lvlText w:val="%1."/>
      <w:lvlJc w:val="left"/>
      <w:pPr>
        <w:tabs>
          <w:tab w:val="num" w:pos="567"/>
        </w:tabs>
        <w:ind w:left="567" w:hanging="567"/>
      </w:pPr>
      <w:rPr>
        <w:rFonts w:ascii="Arial Negrito" w:hAnsi="Arial Negrito" w:cs="Times New Roman" w:hint="default"/>
        <w:b/>
        <w:i w:val="0"/>
        <w:sz w:val="22"/>
      </w:rPr>
    </w:lvl>
    <w:lvl w:ilvl="1">
      <w:start w:val="1"/>
      <w:numFmt w:val="decimal"/>
      <w:lvlText w:val="%1.%2."/>
      <w:lvlJc w:val="left"/>
      <w:pPr>
        <w:tabs>
          <w:tab w:val="num" w:pos="1134"/>
        </w:tabs>
        <w:ind w:left="1134" w:hanging="567"/>
      </w:pPr>
      <w:rPr>
        <w:rFonts w:ascii="Arial" w:hAnsi="Arial" w:cs="Times New Roman" w:hint="default"/>
        <w:b w:val="0"/>
        <w:i w:val="0"/>
        <w:color w:val="auto"/>
        <w:sz w:val="22"/>
      </w:rPr>
    </w:lvl>
    <w:lvl w:ilvl="2">
      <w:start w:val="1"/>
      <w:numFmt w:val="lowerLetter"/>
      <w:lvlText w:val="%3."/>
      <w:lvlJc w:val="left"/>
      <w:pPr>
        <w:tabs>
          <w:tab w:val="num" w:pos="992"/>
        </w:tabs>
        <w:ind w:left="992" w:hanging="425"/>
      </w:pPr>
      <w:rPr>
        <w:rFonts w:ascii="Arial" w:hAnsi="Arial" w:cs="Times New Roman" w:hint="default"/>
        <w:b w:val="0"/>
        <w:i w:val="0"/>
        <w:sz w:val="22"/>
      </w:rPr>
    </w:lvl>
    <w:lvl w:ilvl="3">
      <w:start w:val="1"/>
      <w:numFmt w:val="decimal"/>
      <w:lvlText w:val="%3.%4."/>
      <w:lvlJc w:val="left"/>
      <w:pPr>
        <w:tabs>
          <w:tab w:val="num" w:pos="1134"/>
        </w:tabs>
        <w:ind w:left="1134" w:hanging="567"/>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nsid w:val="1DD52D29"/>
    <w:multiLevelType w:val="multilevel"/>
    <w:tmpl w:val="C6BE06EA"/>
    <w:lvl w:ilvl="0">
      <w:start w:val="1"/>
      <w:numFmt w:val="upperLetter"/>
      <w:lvlText w:val="%1."/>
      <w:lvlJc w:val="left"/>
      <w:pPr>
        <w:tabs>
          <w:tab w:val="num" w:pos="567"/>
        </w:tabs>
        <w:ind w:left="567" w:hanging="567"/>
      </w:pPr>
      <w:rPr>
        <w:rFonts w:ascii="Arial Negrito" w:hAnsi="Arial Negrito" w:cs="Times New Roman" w:hint="default"/>
        <w:b/>
        <w:i w:val="0"/>
        <w:color w:val="auto"/>
        <w:sz w:val="22"/>
        <w:szCs w:val="22"/>
      </w:rPr>
    </w:lvl>
    <w:lvl w:ilvl="1">
      <w:start w:val="1"/>
      <w:numFmt w:val="decimal"/>
      <w:pStyle w:val="BDOTtulo2"/>
      <w:lvlText w:val="%2."/>
      <w:lvlJc w:val="left"/>
      <w:pPr>
        <w:tabs>
          <w:tab w:val="num" w:pos="1134"/>
        </w:tabs>
        <w:ind w:left="1134" w:hanging="567"/>
      </w:pPr>
      <w:rPr>
        <w:rFonts w:ascii="Arial" w:hAnsi="Arial" w:cs="Times New Roman" w:hint="default"/>
        <w:b w:val="0"/>
        <w:i w:val="0"/>
        <w:color w:val="auto"/>
        <w:sz w:val="22"/>
        <w:szCs w:val="22"/>
      </w:rPr>
    </w:lvl>
    <w:lvl w:ilvl="2">
      <w:start w:val="1"/>
      <w:numFmt w:val="decimal"/>
      <w:lvlText w:val="%2.%3."/>
      <w:lvlJc w:val="left"/>
      <w:pPr>
        <w:tabs>
          <w:tab w:val="num" w:pos="1134"/>
        </w:tabs>
        <w:ind w:left="1134" w:hanging="567"/>
      </w:pPr>
      <w:rPr>
        <w:rFonts w:ascii="Arial" w:hAnsi="Arial" w:cs="Times New Roman" w:hint="default"/>
        <w:b w:val="0"/>
        <w:i w:val="0"/>
        <w:color w:val="auto"/>
        <w:sz w:val="22"/>
        <w:szCs w:val="22"/>
      </w:rPr>
    </w:lvl>
    <w:lvl w:ilvl="3">
      <w:start w:val="1"/>
      <w:numFmt w:val="decimal"/>
      <w:pStyle w:val="BDOTtulo4"/>
      <w:lvlText w:val="%2.%3.%4."/>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4">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1987DEC"/>
    <w:multiLevelType w:val="hybridMultilevel"/>
    <w:tmpl w:val="204EBD28"/>
    <w:lvl w:ilvl="0" w:tplc="E7D6AC8C">
      <w:start w:val="1"/>
      <w:numFmt w:val="lowerLetter"/>
      <w:lvlText w:val="(%1)"/>
      <w:lvlJc w:val="left"/>
      <w:pPr>
        <w:ind w:left="4" w:hanging="855"/>
      </w:pPr>
      <w:rPr>
        <w:rFonts w:hint="default"/>
      </w:rPr>
    </w:lvl>
    <w:lvl w:ilvl="1" w:tplc="04160019">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6">
    <w:nsid w:val="22C233D4"/>
    <w:multiLevelType w:val="hybridMultilevel"/>
    <w:tmpl w:val="F5F09770"/>
    <w:lvl w:ilvl="0" w:tplc="9C8AEE8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59C4E30"/>
    <w:multiLevelType w:val="hybridMultilevel"/>
    <w:tmpl w:val="B382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1B1674A"/>
    <w:multiLevelType w:val="hybridMultilevel"/>
    <w:tmpl w:val="73B8D6A4"/>
    <w:lvl w:ilvl="0" w:tplc="6CD4944A">
      <w:start w:val="1"/>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0">
    <w:nsid w:val="49DE0710"/>
    <w:multiLevelType w:val="multilevel"/>
    <w:tmpl w:val="20888112"/>
    <w:lvl w:ilvl="0">
      <w:start w:val="2"/>
      <w:numFmt w:val="decimal"/>
      <w:lvlText w:val="%1"/>
      <w:lvlJc w:val="left"/>
      <w:pPr>
        <w:ind w:left="360" w:hanging="360"/>
      </w:pPr>
      <w:rPr>
        <w:rFonts w:hint="default"/>
      </w:rPr>
    </w:lvl>
    <w:lvl w:ilvl="1">
      <w:start w:val="8"/>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1">
    <w:nsid w:val="4CC7283B"/>
    <w:multiLevelType w:val="multilevel"/>
    <w:tmpl w:val="4AA65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6734040"/>
    <w:multiLevelType w:val="hybridMultilevel"/>
    <w:tmpl w:val="57A6E044"/>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7CF7A7B"/>
    <w:multiLevelType w:val="hybridMultilevel"/>
    <w:tmpl w:val="16066ACC"/>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471106A"/>
    <w:multiLevelType w:val="hybridMultilevel"/>
    <w:tmpl w:val="AAA63D1C"/>
    <w:lvl w:ilvl="0" w:tplc="356E406A">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nsid w:val="6914710E"/>
    <w:multiLevelType w:val="hybridMultilevel"/>
    <w:tmpl w:val="9FEA69E2"/>
    <w:lvl w:ilvl="0" w:tplc="A198DD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nsid w:val="6DCC7E37"/>
    <w:multiLevelType w:val="hybridMultilevel"/>
    <w:tmpl w:val="5114C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55D5529"/>
    <w:multiLevelType w:val="hybridMultilevel"/>
    <w:tmpl w:val="9E164B5C"/>
    <w:lvl w:ilvl="0" w:tplc="2D08EFF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nsid w:val="763E7F86"/>
    <w:multiLevelType w:val="hybridMultilevel"/>
    <w:tmpl w:val="E73A316A"/>
    <w:lvl w:ilvl="0" w:tplc="C01CAE5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9">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3"/>
  </w:num>
  <w:num w:numId="2">
    <w:abstractNumId w:val="2"/>
  </w:num>
  <w:num w:numId="3">
    <w:abstractNumId w:val="12"/>
  </w:num>
  <w:num w:numId="4">
    <w:abstractNumId w:val="7"/>
  </w:num>
  <w:num w:numId="5">
    <w:abstractNumId w:val="13"/>
  </w:num>
  <w:num w:numId="6">
    <w:abstractNumId w:val="14"/>
  </w:num>
  <w:num w:numId="7">
    <w:abstractNumId w:val="6"/>
  </w:num>
  <w:num w:numId="8">
    <w:abstractNumId w:val="15"/>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0"/>
  </w:num>
  <w:num w:numId="18">
    <w:abstractNumId w:val="16"/>
  </w:num>
  <w:num w:numId="19">
    <w:abstractNumId w:val="8"/>
  </w:num>
  <w:num w:numId="20">
    <w:abstractNumId w:val="18"/>
  </w:num>
  <w:num w:numId="21">
    <w:abstractNumId w:val="17"/>
  </w:num>
  <w:num w:numId="22">
    <w:abstractNumId w:val="9"/>
  </w:num>
  <w:num w:numId="23">
    <w:abstractNumId w:val="19"/>
  </w:num>
  <w:num w:numId="24">
    <w:abstractNumId w:val="1"/>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3E"/>
    <w:rsid w:val="00015AA3"/>
    <w:rsid w:val="0004139D"/>
    <w:rsid w:val="00065AEE"/>
    <w:rsid w:val="000678FE"/>
    <w:rsid w:val="000B3A76"/>
    <w:rsid w:val="00117550"/>
    <w:rsid w:val="00183250"/>
    <w:rsid w:val="00194A26"/>
    <w:rsid w:val="001B2A17"/>
    <w:rsid w:val="001C2641"/>
    <w:rsid w:val="001C563E"/>
    <w:rsid w:val="002108FB"/>
    <w:rsid w:val="00222A9B"/>
    <w:rsid w:val="00256452"/>
    <w:rsid w:val="002663BD"/>
    <w:rsid w:val="00281A3B"/>
    <w:rsid w:val="00287BE0"/>
    <w:rsid w:val="002901F2"/>
    <w:rsid w:val="00297F56"/>
    <w:rsid w:val="002B3CE5"/>
    <w:rsid w:val="002D21FA"/>
    <w:rsid w:val="00326E8A"/>
    <w:rsid w:val="00331212"/>
    <w:rsid w:val="003458DC"/>
    <w:rsid w:val="003479E3"/>
    <w:rsid w:val="00382683"/>
    <w:rsid w:val="00392FA3"/>
    <w:rsid w:val="003B1806"/>
    <w:rsid w:val="003B4EFC"/>
    <w:rsid w:val="003C4DC5"/>
    <w:rsid w:val="003C7ED7"/>
    <w:rsid w:val="003F0815"/>
    <w:rsid w:val="003F6809"/>
    <w:rsid w:val="00432A15"/>
    <w:rsid w:val="00434847"/>
    <w:rsid w:val="004A2D76"/>
    <w:rsid w:val="004B282F"/>
    <w:rsid w:val="004C6EFF"/>
    <w:rsid w:val="004D2477"/>
    <w:rsid w:val="004E4D00"/>
    <w:rsid w:val="00505B34"/>
    <w:rsid w:val="00505E8B"/>
    <w:rsid w:val="00560245"/>
    <w:rsid w:val="00574F0E"/>
    <w:rsid w:val="005E209A"/>
    <w:rsid w:val="00614996"/>
    <w:rsid w:val="00625864"/>
    <w:rsid w:val="006640CE"/>
    <w:rsid w:val="006656F8"/>
    <w:rsid w:val="00673F6B"/>
    <w:rsid w:val="00676DA4"/>
    <w:rsid w:val="00677876"/>
    <w:rsid w:val="00681F89"/>
    <w:rsid w:val="0068619E"/>
    <w:rsid w:val="00696AB9"/>
    <w:rsid w:val="006A6DAE"/>
    <w:rsid w:val="006C10EA"/>
    <w:rsid w:val="006C7ACF"/>
    <w:rsid w:val="006E73E3"/>
    <w:rsid w:val="006F2281"/>
    <w:rsid w:val="00714B61"/>
    <w:rsid w:val="007556D3"/>
    <w:rsid w:val="00770F8F"/>
    <w:rsid w:val="0079314C"/>
    <w:rsid w:val="007A3923"/>
    <w:rsid w:val="007B4263"/>
    <w:rsid w:val="007C632E"/>
    <w:rsid w:val="007E12FF"/>
    <w:rsid w:val="00803F9B"/>
    <w:rsid w:val="00805592"/>
    <w:rsid w:val="008644F0"/>
    <w:rsid w:val="008671DE"/>
    <w:rsid w:val="008A4EFF"/>
    <w:rsid w:val="008C256E"/>
    <w:rsid w:val="008E2F86"/>
    <w:rsid w:val="008E5C52"/>
    <w:rsid w:val="008F242D"/>
    <w:rsid w:val="0091008F"/>
    <w:rsid w:val="009143F4"/>
    <w:rsid w:val="00934C6C"/>
    <w:rsid w:val="00945724"/>
    <w:rsid w:val="00964EDB"/>
    <w:rsid w:val="009763C9"/>
    <w:rsid w:val="009A708D"/>
    <w:rsid w:val="009E7977"/>
    <w:rsid w:val="00A0155A"/>
    <w:rsid w:val="00A042CA"/>
    <w:rsid w:val="00A0556A"/>
    <w:rsid w:val="00A56C0E"/>
    <w:rsid w:val="00A747CA"/>
    <w:rsid w:val="00A8361B"/>
    <w:rsid w:val="00AA14C6"/>
    <w:rsid w:val="00AB3D92"/>
    <w:rsid w:val="00B417F0"/>
    <w:rsid w:val="00B46C84"/>
    <w:rsid w:val="00B55326"/>
    <w:rsid w:val="00B630BD"/>
    <w:rsid w:val="00B73C15"/>
    <w:rsid w:val="00B93C79"/>
    <w:rsid w:val="00BC0681"/>
    <w:rsid w:val="00BD0322"/>
    <w:rsid w:val="00BD6920"/>
    <w:rsid w:val="00C33B18"/>
    <w:rsid w:val="00C76123"/>
    <w:rsid w:val="00CC4AA2"/>
    <w:rsid w:val="00CE2055"/>
    <w:rsid w:val="00CE27C6"/>
    <w:rsid w:val="00CE693F"/>
    <w:rsid w:val="00D06E06"/>
    <w:rsid w:val="00D37761"/>
    <w:rsid w:val="00D660A9"/>
    <w:rsid w:val="00D818AC"/>
    <w:rsid w:val="00D86C42"/>
    <w:rsid w:val="00D87696"/>
    <w:rsid w:val="00DA176A"/>
    <w:rsid w:val="00E547F0"/>
    <w:rsid w:val="00E55177"/>
    <w:rsid w:val="00ED0F2B"/>
    <w:rsid w:val="00ED5D65"/>
    <w:rsid w:val="00EF3DE7"/>
    <w:rsid w:val="00F3067F"/>
    <w:rsid w:val="00F45223"/>
    <w:rsid w:val="00F972DA"/>
    <w:rsid w:val="00FB0ACD"/>
    <w:rsid w:val="00FD52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package" Target="embeddings/Planilha_do_Microsoft_Excel12.xlsx"/><Relationship Id="rId3" Type="http://schemas.microsoft.com/office/2007/relationships/stylesWithEffects" Target="stylesWithEffects.xml"/><Relationship Id="rId21" Type="http://schemas.openxmlformats.org/officeDocument/2006/relationships/package" Target="embeddings/Planilha_do_Microsoft_Excel3.xlsx"/><Relationship Id="rId34" Type="http://schemas.openxmlformats.org/officeDocument/2006/relationships/image" Target="media/image10.emf"/><Relationship Id="rId42" Type="http://schemas.openxmlformats.org/officeDocument/2006/relationships/image" Target="media/image14.emf"/><Relationship Id="rId47" Type="http://schemas.openxmlformats.org/officeDocument/2006/relationships/package" Target="embeddings/Planilha_do_Microsoft_Excel16.xlsx"/><Relationship Id="rId50"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package" Target="embeddings/Planilha_do_Microsoft_Excel1.xlsx"/><Relationship Id="rId25" Type="http://schemas.openxmlformats.org/officeDocument/2006/relationships/package" Target="embeddings/Planilha_do_Microsoft_Excel5.xlsx"/><Relationship Id="rId33" Type="http://schemas.openxmlformats.org/officeDocument/2006/relationships/package" Target="embeddings/Planilha_do_Microsoft_Excel9.xlsx"/><Relationship Id="rId38" Type="http://schemas.openxmlformats.org/officeDocument/2006/relationships/image" Target="media/image12.emf"/><Relationship Id="rId46"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Planilha_do_Microsoft_Excel7.xlsx"/><Relationship Id="rId41" Type="http://schemas.openxmlformats.org/officeDocument/2006/relationships/package" Target="embeddings/Planilha_do_Microsoft_Excel13.xls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package" Target="embeddings/Planilha_do_Microsoft_Excel11.xlsx"/><Relationship Id="rId40" Type="http://schemas.openxmlformats.org/officeDocument/2006/relationships/image" Target="media/image13.emf"/><Relationship Id="rId45" Type="http://schemas.openxmlformats.org/officeDocument/2006/relationships/package" Target="embeddings/Planilha_do_Microsoft_Excel15.xlsx"/><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package" Target="embeddings/Planilha_do_Microsoft_Excel4.xlsx"/><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footer" Target="footer5.xml"/><Relationship Id="rId10" Type="http://schemas.openxmlformats.org/officeDocument/2006/relationships/footer" Target="footer2.xml"/><Relationship Id="rId19" Type="http://schemas.openxmlformats.org/officeDocument/2006/relationships/package" Target="embeddings/Planilha_do_Microsoft_Excel2.xlsx"/><Relationship Id="rId31" Type="http://schemas.openxmlformats.org/officeDocument/2006/relationships/package" Target="embeddings/Planilha_do_Microsoft_Excel8.xlsx"/><Relationship Id="rId44" Type="http://schemas.openxmlformats.org/officeDocument/2006/relationships/image" Target="media/image15.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4.emf"/><Relationship Id="rId27" Type="http://schemas.openxmlformats.org/officeDocument/2006/relationships/package" Target="embeddings/Planilha_do_Microsoft_Excel6.xlsx"/><Relationship Id="rId30" Type="http://schemas.openxmlformats.org/officeDocument/2006/relationships/image" Target="media/image8.emf"/><Relationship Id="rId35" Type="http://schemas.openxmlformats.org/officeDocument/2006/relationships/package" Target="embeddings/Planilha_do_Microsoft_Excel10.xlsx"/><Relationship Id="rId43" Type="http://schemas.openxmlformats.org/officeDocument/2006/relationships/package" Target="embeddings/Planilha_do_Microsoft_Excel14.xlsx"/><Relationship Id="rId48" Type="http://schemas.openxmlformats.org/officeDocument/2006/relationships/header" Target="header5.xml"/><Relationship Id="rId8" Type="http://schemas.openxmlformats.org/officeDocument/2006/relationships/header" Target="header1.xml"/><Relationship Id="rId51" Type="http://schemas.openxmlformats.org/officeDocument/2006/relationships/footer" Target="footer6.xml"/></Relationships>
</file>

<file path=word/_rels/header5.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15</Pages>
  <Words>2670</Words>
  <Characters>14419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tiago.fiori</dc:creator>
  <cp:lastModifiedBy>Deive</cp:lastModifiedBy>
  <cp:revision>29</cp:revision>
  <cp:lastPrinted>2017-01-30T20:32:00Z</cp:lastPrinted>
  <dcterms:created xsi:type="dcterms:W3CDTF">2017-01-23T23:49:00Z</dcterms:created>
  <dcterms:modified xsi:type="dcterms:W3CDTF">2017-01-31T01:15:00Z</dcterms:modified>
</cp:coreProperties>
</file>