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00567B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onze</w:t>
      </w:r>
      <w:r w:rsidR="00D81E14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abril</w:t>
      </w:r>
      <w:r w:rsidR="00E56810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11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4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horas 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 trinta minutos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0D308C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0567B">
        <w:rPr>
          <w:rFonts w:ascii="Arial" w:eastAsia="Times New Roman" w:hAnsi="Arial" w:cs="Arial"/>
          <w:sz w:val="24"/>
          <w:szCs w:val="24"/>
        </w:rPr>
        <w:t>/AP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Extraordinária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n</w:t>
      </w:r>
      <w:r w:rsidRPr="0000567B">
        <w:rPr>
          <w:rFonts w:ascii="Arial" w:eastAsia="MS Mincho" w:hAnsi="Arial" w:cs="Arial"/>
          <w:sz w:val="24"/>
          <w:szCs w:val="24"/>
          <w:vertAlign w:val="superscript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D11B3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3A0FFC" w:rsidRPr="0000567B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0567B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D6796C" w:rsidRPr="0000567B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00567B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0567B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0567B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pel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D169D9" w:rsidRPr="0000567B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Conselheiro Estadua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l </w:t>
      </w:r>
      <w:r w:rsidR="001020B0" w:rsidRPr="001020B0">
        <w:rPr>
          <w:rFonts w:ascii="Arial" w:eastAsia="MS Mincho" w:hAnsi="Arial" w:cs="Arial"/>
          <w:b/>
          <w:sz w:val="24"/>
          <w:szCs w:val="24"/>
          <w:lang w:eastAsia="ar-SA"/>
        </w:rPr>
        <w:t>KLINGER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020B0" w:rsidRPr="001020B0">
        <w:rPr>
          <w:rFonts w:ascii="Arial" w:eastAsia="MS Mincho" w:hAnsi="Arial" w:cs="Arial"/>
          <w:b/>
          <w:sz w:val="24"/>
          <w:szCs w:val="24"/>
          <w:lang w:eastAsia="ar-SA"/>
        </w:rPr>
        <w:t>FERREIRA DE OLIVEIRA</w:t>
      </w:r>
      <w:r w:rsidR="008049FD" w:rsidRPr="0000567B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="008049FD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3839F7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Conselheir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os</w:t>
      </w:r>
      <w:r w:rsidR="003839F7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suplente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s</w:t>
      </w:r>
      <w:r w:rsidR="003839F7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3839F7" w:rsidRPr="0000567B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ANELIZA SMITH BRITO</w:t>
      </w:r>
      <w:r w:rsidR="001020B0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e </w:t>
      </w:r>
      <w:r w:rsidR="001020B0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ITAMAR MOIZÉS SALVIANO FARIAS 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g</w:t>
      </w:r>
      <w:r w:rsidR="001020B0" w:rsidRP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erente 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t</w:t>
      </w:r>
      <w:r w:rsidR="001020B0" w:rsidRP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écnica e de </w:t>
      </w:r>
      <w:r w:rsid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>f</w:t>
      </w:r>
      <w:r w:rsidR="001020B0" w:rsidRPr="001020B0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iscalização </w:t>
      </w:r>
      <w:r w:rsidR="001020B0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LUANA SIBELI MIRA BARBOSA</w:t>
      </w:r>
      <w:r w:rsidR="001020B0">
        <w:rPr>
          <w:rFonts w:ascii="Arial" w:eastAsia="MS Mincho" w:hAnsi="Arial" w:cs="Arial"/>
          <w:b/>
          <w:sz w:val="24"/>
          <w:szCs w:val="24"/>
          <w:lang w:eastAsia="ar-SA"/>
        </w:rPr>
        <w:t>,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</w:t>
      </w:r>
      <w:r w:rsidR="008049FD" w:rsidRPr="0000567B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D169D9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E NATASHA FARIAS LEÃO DE AQUINO</w:t>
      </w:r>
      <w:r w:rsidR="001020B0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 xml:space="preserve">e a assessora especial </w:t>
      </w:r>
      <w:r w:rsidR="001020B0" w:rsidRPr="001020B0">
        <w:rPr>
          <w:rFonts w:ascii="Arial" w:eastAsia="MS Mincho" w:hAnsi="Arial" w:cs="Arial"/>
          <w:b/>
          <w:sz w:val="24"/>
          <w:szCs w:val="24"/>
          <w:lang w:eastAsia="ar-SA"/>
        </w:rPr>
        <w:t>PAULA RENATA DE JESUS COSTA</w:t>
      </w:r>
      <w:r w:rsidR="007A1822" w:rsidRPr="0000567B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>.</w:t>
      </w:r>
      <w:r w:rsidR="00182BF7" w:rsidRPr="0000567B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54639" w:rsidRPr="0000567B">
        <w:rPr>
          <w:rFonts w:ascii="Arial" w:eastAsia="MS Mincho" w:hAnsi="Arial" w:cs="Arial"/>
          <w:b/>
          <w:sz w:val="24"/>
          <w:szCs w:val="24"/>
          <w:lang w:eastAsia="ar-SA"/>
        </w:rPr>
        <w:t>"QUORUM"</w:t>
      </w:r>
      <w:r w:rsidR="00F54639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ORDEM DO DIA: </w:t>
      </w:r>
      <w:r w:rsidR="00982193" w:rsidRPr="0000567B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982193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>Deliberação dos registro</w:t>
      </w:r>
      <w:r w:rsidR="008A4D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 xml:space="preserve"> dos novos profissionais;</w:t>
      </w:r>
      <w:r w:rsidR="00982193" w:rsidRPr="0000567B">
        <w:rPr>
          <w:rFonts w:ascii="Arial" w:hAnsi="Arial" w:cs="Arial"/>
          <w:sz w:val="24"/>
          <w:szCs w:val="24"/>
        </w:rPr>
        <w:t xml:space="preserve"> 2</w:t>
      </w:r>
      <w:r w:rsidR="00236545" w:rsidRPr="0000567B">
        <w:rPr>
          <w:rFonts w:ascii="Arial" w:eastAsia="MS Mincho" w:hAnsi="Arial" w:cs="Arial"/>
          <w:sz w:val="24"/>
          <w:szCs w:val="24"/>
          <w:lang w:eastAsia="ar-SA"/>
        </w:rPr>
        <w:t>)</w:t>
      </w:r>
      <w:r w:rsidR="00EC35E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 xml:space="preserve">Análise da lista de egressos enviados pela Universidade Federal do Amapá – UNIFAP; 3) Análise do processo Nº 1000047612/2017; 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4) Criação da função de Assessoria da Comissão de Ética e Exercício Profissional; </w:t>
      </w:r>
      <w:r w:rsidR="001020B0">
        <w:rPr>
          <w:rFonts w:ascii="Arial" w:eastAsia="MS Mincho" w:hAnsi="Arial" w:cs="Arial"/>
          <w:sz w:val="24"/>
          <w:szCs w:val="24"/>
          <w:lang w:eastAsia="ar-SA"/>
        </w:rPr>
        <w:t xml:space="preserve">5) Aprovação do processo seletivo para contratação de novo estagiário de arquitetura e urbanismo para o CAU/AP; 6) </w:t>
      </w:r>
      <w:r w:rsidR="008A4D7B">
        <w:rPr>
          <w:rFonts w:ascii="Arial" w:eastAsia="MS Mincho" w:hAnsi="Arial" w:cs="Arial"/>
          <w:sz w:val="24"/>
          <w:szCs w:val="24"/>
          <w:lang w:eastAsia="ar-SA"/>
        </w:rPr>
        <w:t xml:space="preserve">Aprovação para análise dos protocolos de solicitações de registro profissionais, envio de diploma para registro definitivo e interrupção de registro; 7) Organização de um pequeno encontro com os arquitetos recém registrados para 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 xml:space="preserve">orientação e </w:t>
      </w:r>
      <w:r w:rsidR="008A4D7B">
        <w:rPr>
          <w:rFonts w:ascii="Arial" w:eastAsia="MS Mincho" w:hAnsi="Arial" w:cs="Arial"/>
          <w:sz w:val="24"/>
          <w:szCs w:val="24"/>
          <w:lang w:eastAsia="ar-SA"/>
        </w:rPr>
        <w:t xml:space="preserve">registro fotográfico. </w:t>
      </w:r>
      <w:r w:rsidR="00982193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1) </w:t>
      </w:r>
      <w:r w:rsidR="008A4D7B" w:rsidRPr="008A4D7B">
        <w:rPr>
          <w:rFonts w:ascii="Arial" w:eastAsia="MS Mincho" w:hAnsi="Arial" w:cs="Arial"/>
          <w:b/>
          <w:sz w:val="24"/>
          <w:szCs w:val="24"/>
          <w:lang w:eastAsia="ar-SA"/>
        </w:rPr>
        <w:t>Deliberação dos registro</w:t>
      </w:r>
      <w:r w:rsidR="008A4D7B">
        <w:rPr>
          <w:rFonts w:ascii="Arial" w:eastAsia="MS Mincho" w:hAnsi="Arial" w:cs="Arial"/>
          <w:b/>
          <w:sz w:val="24"/>
          <w:szCs w:val="24"/>
          <w:lang w:eastAsia="ar-SA"/>
        </w:rPr>
        <w:t>s</w:t>
      </w:r>
      <w:r w:rsidR="008A4D7B" w:rsidRPr="008A4D7B">
        <w:rPr>
          <w:rFonts w:ascii="Arial" w:eastAsia="MS Mincho" w:hAnsi="Arial" w:cs="Arial"/>
          <w:b/>
          <w:sz w:val="24"/>
          <w:szCs w:val="24"/>
          <w:lang w:eastAsia="ar-SA"/>
        </w:rPr>
        <w:t xml:space="preserve"> dos novos profissionais</w:t>
      </w:r>
      <w:r w:rsidR="00982193" w:rsidRPr="008A4D7B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C07355">
        <w:rPr>
          <w:rFonts w:ascii="Arial" w:eastAsia="MS Mincho" w:hAnsi="Arial" w:cs="Arial"/>
          <w:sz w:val="24"/>
          <w:szCs w:val="24"/>
          <w:lang w:eastAsia="ar-SA"/>
        </w:rPr>
        <w:t>Será deliberada os registros profissionais provisórios, definitivos e interrupção de registro (conforme deliberação CEFEEP nº 08)</w:t>
      </w:r>
      <w:bookmarkStart w:id="0" w:name="_GoBack"/>
      <w:bookmarkEnd w:id="0"/>
      <w:r w:rsidR="00F97F20">
        <w:rPr>
          <w:rFonts w:ascii="Arial" w:eastAsia="MS Mincho" w:hAnsi="Arial" w:cs="Arial"/>
          <w:sz w:val="24"/>
          <w:szCs w:val="24"/>
          <w:lang w:eastAsia="ar-SA"/>
        </w:rPr>
        <w:t xml:space="preserve">. </w:t>
      </w:r>
      <w:r w:rsidR="00F97F20" w:rsidRPr="00F97F20">
        <w:rPr>
          <w:rFonts w:ascii="Arial" w:hAnsi="Arial" w:cs="Arial"/>
          <w:b/>
          <w:sz w:val="24"/>
          <w:szCs w:val="24"/>
        </w:rPr>
        <w:t>2</w:t>
      </w:r>
      <w:r w:rsidR="00F97F20" w:rsidRPr="00F97F20">
        <w:rPr>
          <w:rFonts w:ascii="Arial" w:eastAsia="MS Mincho" w:hAnsi="Arial" w:cs="Arial"/>
          <w:b/>
          <w:sz w:val="24"/>
          <w:szCs w:val="24"/>
          <w:lang w:eastAsia="ar-SA"/>
        </w:rPr>
        <w:t>) Análise da lista de egressos enviados pela Universidade Federal do Amapá – UNIFAP</w:t>
      </w:r>
      <w:r w:rsidR="00F97F20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F97F20">
        <w:rPr>
          <w:rFonts w:ascii="Arial" w:eastAsia="MS Mincho" w:hAnsi="Arial" w:cs="Arial"/>
          <w:sz w:val="24"/>
          <w:szCs w:val="24"/>
          <w:lang w:eastAsia="ar-SA"/>
        </w:rPr>
        <w:t xml:space="preserve">Foi recebido na sede do CAU/AP a lista de egressos da UNIFAP. A lista contém os dados de todos os 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formados por aquela instituição e servirá de base para o registro dos novos profissionais oriundos desta. A Comissão não constatou nenhuma irregularidade na referida lista. </w:t>
      </w:r>
      <w:r w:rsidR="00AD0DEC" w:rsidRPr="00AD0DEC">
        <w:rPr>
          <w:rFonts w:ascii="Arial" w:eastAsia="MS Mincho" w:hAnsi="Arial" w:cs="Arial"/>
          <w:b/>
          <w:sz w:val="24"/>
          <w:szCs w:val="24"/>
          <w:lang w:eastAsia="ar-SA"/>
        </w:rPr>
        <w:t>3) Análise do processo Nº 1000047612/2017</w:t>
      </w:r>
      <w:r w:rsidR="00AD0DEC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Foi apresentado pela agente de fiscalização, Natasha Aquino, o processo supracitado onde o interessado contratou o arquiteto para regularização, mas este não efetuou o pagamento da segunda taxa (multa) do RRT Extemporâneo, não efetivando o registro deste. A Comissão definiu que deverá contatar o profissional e informar da necessidade de pagamento desta taxa para a regularização da infração 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t>e arquivamento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 do processo e, em caso de haver negativa de ação, deverá ser aberto processo de fiscalização para o profissional por ausência de RRT. </w:t>
      </w:r>
      <w:r w:rsidR="00AD0DEC" w:rsidRPr="00AD0DEC">
        <w:rPr>
          <w:rFonts w:ascii="Arial" w:eastAsia="MS Mincho" w:hAnsi="Arial" w:cs="Arial"/>
          <w:b/>
          <w:sz w:val="24"/>
          <w:szCs w:val="24"/>
          <w:lang w:eastAsia="ar-SA"/>
        </w:rPr>
        <w:t>4) Criação da função de Assessoria da Comissão de Ética e Exercício Profissional</w:t>
      </w:r>
      <w:r w:rsidR="00AD0DEC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>Em virtude da solicitação do agente de fiscalização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t>, Charles de Oliveira da Silva,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 de horário especial de trabalho uma vez que o mesmo está cursando pós-graduação </w:t>
      </w:r>
      <w:r w:rsidR="00AD0DEC">
        <w:rPr>
          <w:rFonts w:ascii="Arial" w:eastAsia="MS Mincho" w:hAnsi="Arial" w:cs="Arial"/>
          <w:i/>
          <w:sz w:val="24"/>
          <w:szCs w:val="24"/>
          <w:lang w:eastAsia="ar-SA"/>
        </w:rPr>
        <w:t xml:space="preserve">stricto-sensu </w:t>
      </w:r>
      <w:r w:rsidR="00AD0DEC" w:rsidRPr="00AD0DEC">
        <w:rPr>
          <w:rFonts w:ascii="Arial" w:eastAsia="MS Mincho" w:hAnsi="Arial" w:cs="Arial"/>
          <w:sz w:val="24"/>
          <w:szCs w:val="24"/>
          <w:lang w:eastAsia="ar-SA"/>
        </w:rPr>
        <w:t>(mestrado)</w:t>
      </w:r>
      <w:r w:rsidR="00AD0DEC">
        <w:rPr>
          <w:rFonts w:ascii="Arial" w:eastAsia="MS Mincho" w:hAnsi="Arial" w:cs="Arial"/>
          <w:sz w:val="24"/>
          <w:szCs w:val="24"/>
          <w:lang w:eastAsia="ar-SA"/>
        </w:rPr>
        <w:t xml:space="preserve">, a comissão decidi encaminhar 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t xml:space="preserve">sugestão de criação da função de Assessoria da Comissão para ser ocupada pelo solicitante, sem acréscimo da remuneração e de comum acordo entre ambas as partes, a fim de compensar os horários em que o mesmo necessitar se ausentar para estudos. </w:t>
      </w:r>
      <w:r w:rsidR="00F968C2" w:rsidRPr="00F968C2">
        <w:rPr>
          <w:rFonts w:ascii="Arial" w:eastAsia="MS Mincho" w:hAnsi="Arial" w:cs="Arial"/>
          <w:b/>
          <w:sz w:val="24"/>
          <w:szCs w:val="24"/>
          <w:lang w:eastAsia="ar-SA"/>
        </w:rPr>
        <w:t>5) Aprovação do processo seletivo para contratação de novo estagiário de arquitetura e urbanismo para o CAU/AP</w:t>
      </w:r>
      <w:r w:rsidR="00F968C2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t xml:space="preserve">Em virtude da saída da estagiária Paula Renata para assumir cargo de Assessora Especial do CAU/AP, o setor de fiscalização solicitou a 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lastRenderedPageBreak/>
        <w:t xml:space="preserve">contratação de um novo estagiário propondo submeter os candidatos a vaga a um processo seletivo simplificado (envio de currículo, prova objetiva e entrevista). A Comissão achou prudente uma vez que este estagiário terá acesso a informações privilegiadas em virtude da função e pela importância de seleção de uma pessoa qualificada. </w:t>
      </w:r>
      <w:r w:rsidR="00F968C2" w:rsidRPr="00F968C2">
        <w:rPr>
          <w:rFonts w:ascii="Arial" w:eastAsia="MS Mincho" w:hAnsi="Arial" w:cs="Arial"/>
          <w:b/>
          <w:sz w:val="24"/>
          <w:szCs w:val="24"/>
          <w:lang w:eastAsia="ar-SA"/>
        </w:rPr>
        <w:t>6) Aprovação para análise dos protocolos de solicitações de registro profissionais, envio de diploma para registro definitivo e interrupção de registro</w:t>
      </w:r>
      <w:r w:rsidR="00F968C2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F968C2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237E1C">
        <w:rPr>
          <w:rFonts w:ascii="Arial" w:eastAsia="MS Mincho" w:hAnsi="Arial" w:cs="Arial"/>
          <w:sz w:val="24"/>
          <w:szCs w:val="24"/>
          <w:lang w:eastAsia="ar-SA"/>
        </w:rPr>
        <w:t>A Comissão liberou para a análise os protocolos de solicitações abaixo: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657D5">
        <w:rPr>
          <w:rFonts w:ascii="Arial" w:eastAsia="MS Mincho" w:hAnsi="Arial" w:cs="Arial"/>
          <w:sz w:val="24"/>
          <w:szCs w:val="24"/>
          <w:lang w:eastAsia="ar-SA"/>
        </w:rPr>
        <w:t>solicitações de registros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profissionais</w:t>
      </w:r>
      <w:r w:rsidR="007657D5">
        <w:rPr>
          <w:rFonts w:ascii="Arial" w:eastAsia="MS Mincho" w:hAnsi="Arial" w:cs="Arial"/>
          <w:sz w:val="24"/>
          <w:szCs w:val="24"/>
          <w:lang w:eastAsia="ar-SA"/>
        </w:rPr>
        <w:t xml:space="preserve">: </w:t>
      </w:r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Karine </w:t>
      </w:r>
      <w:proofErr w:type="spellStart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>Gliss</w:t>
      </w:r>
      <w:proofErr w:type="spellEnd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Canto Silva</w:t>
      </w:r>
      <w:r w:rsidR="007657D5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Adão José </w:t>
      </w:r>
      <w:proofErr w:type="spellStart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>Kaio</w:t>
      </w:r>
      <w:proofErr w:type="spellEnd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da Silva</w:t>
      </w:r>
      <w:r w:rsidR="007657D5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Valdirene da Silva </w:t>
      </w:r>
      <w:proofErr w:type="spellStart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>Lazame</w:t>
      </w:r>
      <w:proofErr w:type="spellEnd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e Silva</w:t>
      </w:r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Gabriel Ayres de Azevedo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e</w:t>
      </w:r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proofErr w:type="spellStart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>Tainah</w:t>
      </w:r>
      <w:proofErr w:type="spellEnd"/>
      <w:r w:rsidR="00F968C2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Matos de Vilhena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>; solicitaç</w:t>
      </w:r>
      <w:r w:rsidR="00237E1C">
        <w:rPr>
          <w:rFonts w:ascii="Arial" w:eastAsia="MS Mincho" w:hAnsi="Arial" w:cs="Arial"/>
          <w:sz w:val="24"/>
          <w:szCs w:val="24"/>
          <w:lang w:eastAsia="ar-SA"/>
        </w:rPr>
        <w:t>ões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de registro definitivo:  </w:t>
      </w:r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Helton José de Azevedo Costa Trindade Júnior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proofErr w:type="spellStart"/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Danniel</w:t>
      </w:r>
      <w:proofErr w:type="spellEnd"/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proofErr w:type="spellStart"/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Alexsander</w:t>
      </w:r>
      <w:proofErr w:type="spellEnd"/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 xml:space="preserve"> da Silva Almeida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Wanessa Marinho Correa Simplício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947045" w:rsidRPr="00947045">
        <w:rPr>
          <w:rFonts w:ascii="Arial" w:eastAsia="MS Mincho" w:hAnsi="Arial" w:cs="Arial"/>
          <w:sz w:val="24"/>
          <w:szCs w:val="24"/>
          <w:lang w:eastAsia="ar-SA"/>
        </w:rPr>
        <w:t>Poliana dos Reis Machad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>o; solicitação de prorrogação de registro provisório: Mário Sérgio Amoras Furtado e; solicitaç</w:t>
      </w:r>
      <w:r w:rsidR="00237E1C">
        <w:rPr>
          <w:rFonts w:ascii="Arial" w:eastAsia="MS Mincho" w:hAnsi="Arial" w:cs="Arial"/>
          <w:sz w:val="24"/>
          <w:szCs w:val="24"/>
          <w:lang w:eastAsia="ar-SA"/>
        </w:rPr>
        <w:t>ões</w:t>
      </w:r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de interrupção de registro: Cristiane do Socorro Costa Marques, </w:t>
      </w:r>
      <w:proofErr w:type="spellStart"/>
      <w:r w:rsidR="00947045">
        <w:rPr>
          <w:rFonts w:ascii="Arial" w:eastAsia="MS Mincho" w:hAnsi="Arial" w:cs="Arial"/>
          <w:sz w:val="24"/>
          <w:szCs w:val="24"/>
          <w:lang w:eastAsia="ar-SA"/>
        </w:rPr>
        <w:t>Petter</w:t>
      </w:r>
      <w:proofErr w:type="spellEnd"/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proofErr w:type="spellStart"/>
      <w:r w:rsidR="00947045">
        <w:rPr>
          <w:rFonts w:ascii="Arial" w:eastAsia="MS Mincho" w:hAnsi="Arial" w:cs="Arial"/>
          <w:sz w:val="24"/>
          <w:szCs w:val="24"/>
          <w:lang w:eastAsia="ar-SA"/>
        </w:rPr>
        <w:t>Isackson</w:t>
      </w:r>
      <w:proofErr w:type="spellEnd"/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Maia, </w:t>
      </w:r>
      <w:proofErr w:type="spellStart"/>
      <w:r w:rsidR="00947045">
        <w:rPr>
          <w:rFonts w:ascii="Arial" w:eastAsia="MS Mincho" w:hAnsi="Arial" w:cs="Arial"/>
          <w:sz w:val="24"/>
          <w:szCs w:val="24"/>
          <w:lang w:eastAsia="ar-SA"/>
        </w:rPr>
        <w:t>Adriely</w:t>
      </w:r>
      <w:proofErr w:type="spellEnd"/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Salvador Ferreira, </w:t>
      </w:r>
      <w:proofErr w:type="spellStart"/>
      <w:r w:rsidR="00947045">
        <w:rPr>
          <w:rFonts w:ascii="Arial" w:eastAsia="MS Mincho" w:hAnsi="Arial" w:cs="Arial"/>
          <w:sz w:val="24"/>
          <w:szCs w:val="24"/>
          <w:lang w:eastAsia="ar-SA"/>
        </w:rPr>
        <w:t>Eidson</w:t>
      </w:r>
      <w:proofErr w:type="spellEnd"/>
      <w:r w:rsidR="00947045">
        <w:rPr>
          <w:rFonts w:ascii="Arial" w:eastAsia="MS Mincho" w:hAnsi="Arial" w:cs="Arial"/>
          <w:sz w:val="24"/>
          <w:szCs w:val="24"/>
          <w:lang w:eastAsia="ar-SA"/>
        </w:rPr>
        <w:t xml:space="preserve"> Paes Lobato Neves e a empresa Farias Comercio e Serviços.</w:t>
      </w:r>
      <w:r w:rsidR="00237E1C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237E1C" w:rsidRPr="00237E1C">
        <w:rPr>
          <w:rFonts w:ascii="Arial" w:eastAsia="MS Mincho" w:hAnsi="Arial" w:cs="Arial"/>
          <w:b/>
          <w:sz w:val="24"/>
          <w:szCs w:val="24"/>
          <w:lang w:eastAsia="ar-SA"/>
        </w:rPr>
        <w:t xml:space="preserve">7) Organização de um pequeno encontro com os arquitetos recém registrados para </w:t>
      </w:r>
      <w:r w:rsidR="00406027">
        <w:rPr>
          <w:rFonts w:ascii="Arial" w:eastAsia="MS Mincho" w:hAnsi="Arial" w:cs="Arial"/>
          <w:b/>
          <w:sz w:val="24"/>
          <w:szCs w:val="24"/>
          <w:lang w:eastAsia="ar-SA"/>
        </w:rPr>
        <w:t xml:space="preserve">orientação e </w:t>
      </w:r>
      <w:r w:rsidR="00237E1C" w:rsidRPr="00237E1C">
        <w:rPr>
          <w:rFonts w:ascii="Arial" w:eastAsia="MS Mincho" w:hAnsi="Arial" w:cs="Arial"/>
          <w:b/>
          <w:sz w:val="24"/>
          <w:szCs w:val="24"/>
          <w:lang w:eastAsia="ar-SA"/>
        </w:rPr>
        <w:t>registro fotográfico</w:t>
      </w:r>
      <w:r w:rsidR="00406027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Com o intuito de dar boas vindas aos novos profissionais de Arquitetura e Urbanismo e de aproximar o conselho dos novos profissionais, a Comissão irá organizar um pequeno encontro com os recém ingressos no conselho para responder perguntas, explanar as principais ações do Conselho e registro fotográfico. O encontro deverá ocorrer na data provável de 19/04/2018.</w:t>
      </w:r>
      <w:r w:rsidR="002C6EC5" w:rsidRPr="0000567B">
        <w:rPr>
          <w:rFonts w:ascii="Arial" w:hAnsi="Arial" w:cs="Arial"/>
          <w:sz w:val="24"/>
          <w:szCs w:val="24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Nada mais havendo a tratar, 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Coordenador da Comissão de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Ensino e Formação, Ética e Exercício Profissional do CAU</w:t>
      </w:r>
      <w:r w:rsidR="00927361" w:rsidRPr="0000567B">
        <w:rPr>
          <w:rFonts w:ascii="Arial" w:eastAsia="Times New Roman" w:hAnsi="Arial" w:cs="Arial"/>
          <w:sz w:val="24"/>
          <w:szCs w:val="24"/>
        </w:rPr>
        <w:t>/AP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864E2C" w:rsidRPr="0000567B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, agradeceu aos p</w:t>
      </w:r>
      <w:r w:rsidR="0050697A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resentes. Encerrou a sessão às 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doze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2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dezenove de abril</w:t>
      </w:r>
      <w:r w:rsidR="00D6796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de dois mil e dezoito (</w:t>
      </w:r>
      <w:r w:rsidR="00406027">
        <w:rPr>
          <w:rFonts w:ascii="Arial" w:eastAsia="MS Mincho" w:hAnsi="Arial" w:cs="Arial"/>
          <w:sz w:val="24"/>
          <w:szCs w:val="24"/>
          <w:lang w:eastAsia="ar-SA"/>
        </w:rPr>
        <w:t>19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68151D" w:rsidRPr="0000567B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00567B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00567B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pel</w:t>
      </w:r>
      <w:r w:rsidR="00EC6073" w:rsidRPr="0000567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EC6073" w:rsidRPr="0000567B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00567B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00567B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00567B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00567B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00567B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0150F" w:rsidRPr="0030150F" w:rsidRDefault="0030150F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864E2C" w:rsidRPr="0030150F" w:rsidRDefault="00864E2C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ADAILSON OLIVEIRA BARTOLOMEU </w:t>
      </w:r>
    </w:p>
    <w:p w:rsidR="009006DD" w:rsidRPr="0030150F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864E2C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30150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Pr="0030150F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B74B9D" w:rsidRPr="0030150F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Pr="0030150F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30150F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 </w:t>
      </w:r>
    </w:p>
    <w:p w:rsidR="009006DD" w:rsidRPr="0030150F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30150F"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30150F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B9" w:rsidRDefault="009548B9" w:rsidP="00B66353">
      <w:pPr>
        <w:spacing w:after="0" w:line="240" w:lineRule="auto"/>
      </w:pPr>
      <w:r>
        <w:separator/>
      </w:r>
    </w:p>
  </w:endnote>
  <w:endnote w:type="continuationSeparator" w:id="0">
    <w:p w:rsidR="009548B9" w:rsidRDefault="009548B9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68C2" w:rsidRDefault="00F968C2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07355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07355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968C2" w:rsidRDefault="00F968C2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B9" w:rsidRDefault="009548B9" w:rsidP="00B66353">
      <w:pPr>
        <w:spacing w:after="0" w:line="240" w:lineRule="auto"/>
      </w:pPr>
      <w:r>
        <w:separator/>
      </w:r>
    </w:p>
  </w:footnote>
  <w:footnote w:type="continuationSeparator" w:id="0">
    <w:p w:rsidR="009548B9" w:rsidRDefault="009548B9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F968C2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</w:t>
    </w:r>
    <w:r>
      <w:rPr>
        <w:rFonts w:ascii="Arial" w:eastAsia="MS Mincho" w:hAnsi="Arial" w:cs="Arial"/>
        <w:lang w:eastAsia="ar-SA"/>
      </w:rPr>
      <w:t>EXTRAORDINÁRIA</w:t>
    </w:r>
    <w:r w:rsidRPr="00B32B2F">
      <w:rPr>
        <w:rFonts w:ascii="Arial" w:eastAsia="MS Mincho" w:hAnsi="Arial" w:cs="Arial"/>
        <w:lang w:eastAsia="ar-SA"/>
      </w:rPr>
      <w:t xml:space="preserve"> Nº </w:t>
    </w:r>
    <w:r>
      <w:rPr>
        <w:rFonts w:ascii="Arial" w:eastAsia="MS Mincho" w:hAnsi="Arial" w:cs="Arial"/>
        <w:lang w:eastAsia="ar-SA"/>
      </w:rPr>
      <w:t>01/2018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>
      <w:rPr>
        <w:rFonts w:ascii="Arial" w:eastAsia="MS Mincho" w:hAnsi="Arial" w:cs="Arial"/>
        <w:b/>
        <w:lang w:eastAsia="ar-SA"/>
      </w:rPr>
      <w:t>11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>
      <w:rPr>
        <w:rFonts w:ascii="Arial" w:eastAsia="MS Mincho" w:hAnsi="Arial" w:cs="Arial"/>
        <w:b/>
        <w:lang w:eastAsia="ar-SA"/>
      </w:rPr>
      <w:t>ABRIL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  <w:p w:rsidR="00F968C2" w:rsidRPr="00B32B2F" w:rsidRDefault="00F968C2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67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6E9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0DB8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B0"/>
    <w:rsid w:val="001020CD"/>
    <w:rsid w:val="00102539"/>
    <w:rsid w:val="00104D95"/>
    <w:rsid w:val="00105B5D"/>
    <w:rsid w:val="00105BD1"/>
    <w:rsid w:val="001071D3"/>
    <w:rsid w:val="0011148F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0CCD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E1C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6EC5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50F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F55"/>
    <w:rsid w:val="0033437E"/>
    <w:rsid w:val="003353B8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663"/>
    <w:rsid w:val="003839F7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027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B75C4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5F69C6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151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7D5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049FD"/>
    <w:rsid w:val="00810838"/>
    <w:rsid w:val="008113B6"/>
    <w:rsid w:val="00811649"/>
    <w:rsid w:val="00812BEF"/>
    <w:rsid w:val="00812F87"/>
    <w:rsid w:val="00813E11"/>
    <w:rsid w:val="0081432D"/>
    <w:rsid w:val="00821977"/>
    <w:rsid w:val="008221BE"/>
    <w:rsid w:val="00822F33"/>
    <w:rsid w:val="00827889"/>
    <w:rsid w:val="00831518"/>
    <w:rsid w:val="00832986"/>
    <w:rsid w:val="0083429C"/>
    <w:rsid w:val="00834C2D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4E2C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CDE"/>
    <w:rsid w:val="008A4D7B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47045"/>
    <w:rsid w:val="009502CA"/>
    <w:rsid w:val="009538AA"/>
    <w:rsid w:val="009548B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193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341B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11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0DEC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240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35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9D9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1E14"/>
    <w:rsid w:val="00D85778"/>
    <w:rsid w:val="00D86D34"/>
    <w:rsid w:val="00D87689"/>
    <w:rsid w:val="00D90AF8"/>
    <w:rsid w:val="00D932FD"/>
    <w:rsid w:val="00D9360E"/>
    <w:rsid w:val="00D95B9E"/>
    <w:rsid w:val="00D95BD5"/>
    <w:rsid w:val="00D95F72"/>
    <w:rsid w:val="00D97243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35EC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5F7A"/>
    <w:rsid w:val="00F56729"/>
    <w:rsid w:val="00F56938"/>
    <w:rsid w:val="00F629E7"/>
    <w:rsid w:val="00F62D2D"/>
    <w:rsid w:val="00F62DE0"/>
    <w:rsid w:val="00F64E4B"/>
    <w:rsid w:val="00F65FB1"/>
    <w:rsid w:val="00F66258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8C2"/>
    <w:rsid w:val="00F969C0"/>
    <w:rsid w:val="00F97F20"/>
    <w:rsid w:val="00FA1618"/>
    <w:rsid w:val="00FA19A3"/>
    <w:rsid w:val="00FA269D"/>
    <w:rsid w:val="00FA3E7C"/>
    <w:rsid w:val="00FA5E1A"/>
    <w:rsid w:val="00FB14DE"/>
    <w:rsid w:val="00FB17D4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29C6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D79A7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DDA8-B551-41B7-9D24-F3A0DE74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974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6</cp:revision>
  <cp:lastPrinted>2017-02-06T17:22:00Z</cp:lastPrinted>
  <dcterms:created xsi:type="dcterms:W3CDTF">2018-04-16T21:08:00Z</dcterms:created>
  <dcterms:modified xsi:type="dcterms:W3CDTF">2018-05-09T11:20:00Z</dcterms:modified>
</cp:coreProperties>
</file>