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Nº 0</w:t>
      </w:r>
      <w:r w:rsidR="001D56CD">
        <w:rPr>
          <w:rFonts w:ascii="Times New Roman" w:eastAsia="MS Mincho" w:hAnsi="Times New Roman"/>
          <w:b/>
          <w:sz w:val="24"/>
          <w:szCs w:val="24"/>
          <w:lang w:eastAsia="ar-SA"/>
        </w:rPr>
        <w:t>4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1D56CD">
      <w:pPr>
        <w:spacing w:after="120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28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março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bookmarkStart w:id="0" w:name="_GoBack"/>
      <w:r w:rsidR="003E5FBB">
        <w:rPr>
          <w:rFonts w:ascii="Times New Roman" w:eastAsia="MS Mincho" w:hAnsi="Times New Roman"/>
          <w:sz w:val="24"/>
          <w:szCs w:val="24"/>
          <w:lang w:eastAsia="ar-SA"/>
        </w:rPr>
        <w:t>do assunto na referida</w:t>
      </w:r>
      <w:r w:rsidR="003E5FBB">
        <w:rPr>
          <w:rFonts w:ascii="Times New Roman" w:eastAsia="MS Mincho" w:hAnsi="Times New Roman"/>
          <w:sz w:val="24"/>
          <w:szCs w:val="24"/>
          <w:lang w:eastAsia="ar-SA"/>
        </w:rPr>
        <w:t xml:space="preserve"> reunião, e</w:t>
      </w:r>
      <w:bookmarkEnd w:id="0"/>
    </w:p>
    <w:p w:rsidR="00F42786" w:rsidRPr="00C5577F" w:rsidRDefault="00BA03C8" w:rsidP="001D56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1D56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1D56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</w:t>
      </w:r>
    </w:p>
    <w:p w:rsidR="00BA03C8" w:rsidRDefault="00BA03C8" w:rsidP="001D56C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Considerando a Resolução CAU/BR nº 146, de 17 de agosto de 2014, que</w:t>
      </w:r>
      <w:hyperlink r:id="rId11" w:tgtFrame="_blank" w:history="1">
        <w:r w:rsidR="001D56CD">
          <w:rPr>
            <w:rFonts w:ascii="Times New Roman" w:hAnsi="Times New Roman"/>
            <w:sz w:val="24"/>
            <w:szCs w:val="24"/>
          </w:rPr>
          <w:t>; e</w:t>
        </w:r>
      </w:hyperlink>
    </w:p>
    <w:p w:rsidR="008A5D7B" w:rsidRDefault="008A5D7B" w:rsidP="009C6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Relatório com Voto Fundamentado Nº 30 da CEFEEP CAU/AP, do Conselheiro Relator Klinger Ferreira de Oliveira, no qual, após análise dos fatos, votou pelo cancelamento do registro do citado adiante.</w:t>
      </w:r>
    </w:p>
    <w:p w:rsidR="005E0581" w:rsidRPr="001D56CD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222527" w:rsidRDefault="00874F19" w:rsidP="002225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Cancelar o registro do Rui Wagner Duarte Rodrigues neste conselho por este não possuir documentação legal para exercer a profissão de arquiteto e urbanista. </w:t>
      </w:r>
    </w:p>
    <w:p w:rsidR="00874F19" w:rsidRPr="00222527" w:rsidRDefault="00874F19" w:rsidP="00222527">
      <w:pPr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5E0581">
        <w:rPr>
          <w:rFonts w:ascii="Times New Roman" w:hAnsi="Times New Roman"/>
          <w:sz w:val="24"/>
          <w:szCs w:val="24"/>
        </w:rPr>
        <w:t>28</w:t>
      </w:r>
      <w:r w:rsidRPr="00C5577F">
        <w:rPr>
          <w:rFonts w:ascii="Times New Roman" w:hAnsi="Times New Roman"/>
          <w:sz w:val="24"/>
          <w:szCs w:val="24"/>
        </w:rPr>
        <w:t xml:space="preserve"> de março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04" w:rsidRDefault="00EE3404" w:rsidP="008355CD">
      <w:pPr>
        <w:spacing w:after="0" w:line="240" w:lineRule="auto"/>
      </w:pPr>
      <w:r>
        <w:separator/>
      </w:r>
    </w:p>
  </w:endnote>
  <w:endnote w:type="continuationSeparator" w:id="0">
    <w:p w:rsidR="00EE3404" w:rsidRDefault="00EE3404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04" w:rsidRDefault="00EE3404" w:rsidP="008355CD">
      <w:pPr>
        <w:spacing w:after="0" w:line="240" w:lineRule="auto"/>
      </w:pPr>
      <w:r>
        <w:separator/>
      </w:r>
    </w:p>
  </w:footnote>
  <w:footnote w:type="continuationSeparator" w:id="0">
    <w:p w:rsidR="00EE3404" w:rsidRDefault="00EE3404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F" w:rsidRDefault="00EE34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3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5FBB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813805"/>
    <w:rsid w:val="008158F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EE3404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21B2FA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2655-7456-4C8E-8391-20A6DE3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Memorando.dot</Template>
  <TotalTime>2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3</cp:revision>
  <cp:lastPrinted>2018-03-14T14:17:00Z</cp:lastPrinted>
  <dcterms:created xsi:type="dcterms:W3CDTF">2018-05-08T21:40:00Z</dcterms:created>
  <dcterms:modified xsi:type="dcterms:W3CDTF">2018-05-09T01:48:00Z</dcterms:modified>
</cp:coreProperties>
</file>