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86" w:rsidRPr="00C5577F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C5577F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Nº </w:t>
      </w:r>
      <w:r w:rsidR="006737C4">
        <w:rPr>
          <w:rFonts w:ascii="Times New Roman" w:eastAsia="MS Mincho" w:hAnsi="Times New Roman"/>
          <w:b/>
          <w:sz w:val="24"/>
          <w:szCs w:val="24"/>
          <w:lang w:eastAsia="ar-SA"/>
        </w:rPr>
        <w:t>1</w:t>
      </w:r>
      <w:r w:rsidR="00F05EDA">
        <w:rPr>
          <w:rFonts w:ascii="Times New Roman" w:eastAsia="MS Mincho" w:hAnsi="Times New Roman"/>
          <w:b/>
          <w:sz w:val="24"/>
          <w:szCs w:val="24"/>
          <w:lang w:eastAsia="ar-SA"/>
        </w:rPr>
        <w:t>1</w:t>
      </w:r>
    </w:p>
    <w:p w:rsidR="00C75E9F" w:rsidRPr="00C5577F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9C63D1">
      <w:pPr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Comissão De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</w:t>
      </w:r>
      <w:r w:rsidR="00565CB6">
        <w:rPr>
          <w:rFonts w:ascii="Times New Roman" w:eastAsia="MS Mincho" w:hAnsi="Times New Roman"/>
          <w:sz w:val="24"/>
          <w:szCs w:val="24"/>
          <w:lang w:eastAsia="ar-SA"/>
        </w:rPr>
        <w:t>23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565CB6">
        <w:rPr>
          <w:rFonts w:ascii="Times New Roman" w:eastAsia="MS Mincho" w:hAnsi="Times New Roman"/>
          <w:sz w:val="24"/>
          <w:szCs w:val="24"/>
          <w:lang w:eastAsia="ar-SA"/>
        </w:rPr>
        <w:t>maio</w:t>
      </w:r>
      <w:bookmarkStart w:id="0" w:name="_GoBack"/>
      <w:bookmarkEnd w:id="0"/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proofErr w:type="spellStart"/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>de</w:t>
      </w:r>
      <w:proofErr w:type="spellEnd"/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2018, no uso das competências que lhe conferem o art. 27 do Regimento Interno do CAU/AP, após análise </w:t>
      </w:r>
      <w:r w:rsidR="00245EE3">
        <w:rPr>
          <w:rFonts w:ascii="Times New Roman" w:eastAsia="MS Mincho" w:hAnsi="Times New Roman"/>
          <w:sz w:val="24"/>
          <w:szCs w:val="24"/>
          <w:lang w:eastAsia="ar-SA"/>
        </w:rPr>
        <w:t>do assunto na referida reunião, e</w:t>
      </w:r>
    </w:p>
    <w:p w:rsidR="00F42786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18, de 02 de março de 2012, que dispões sobre </w:t>
      </w:r>
      <w:hyperlink r:id="rId8" w:tgtFrame="_blank" w:history="1">
        <w:r w:rsidRPr="00C5577F">
          <w:rPr>
            <w:rFonts w:ascii="Times New Roman" w:hAnsi="Times New Roman"/>
            <w:sz w:val="24"/>
            <w:szCs w:val="24"/>
          </w:rPr>
          <w:t>Registros definitivos e temporários de profissionais no Conselho de Arquitetura e Urbanismo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32, de 02 de agosto de 2012, que </w:t>
      </w:r>
      <w:hyperlink r:id="rId9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2012, que trata dos registros definitivos e temporários de profissionais no Conselho de Arquitetura e Urbanismo, regula o registro provisório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85, de 15 de agosto de 2014, que </w:t>
      </w:r>
      <w:hyperlink r:id="rId10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 de março de 2012, que dispõe sobre os registros de profissionais no Conselho de Arquitetura e Urbanismo,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  <w:r w:rsidR="00C75E9F" w:rsidRPr="00C5577F">
        <w:rPr>
          <w:rFonts w:ascii="Times New Roman" w:hAnsi="Times New Roman"/>
          <w:sz w:val="24"/>
          <w:szCs w:val="24"/>
        </w:rPr>
        <w:t xml:space="preserve"> e</w:t>
      </w:r>
    </w:p>
    <w:p w:rsidR="00BA03C8" w:rsidRDefault="00BA03C8" w:rsidP="006737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146, de 17 de agosto de 2014, que </w:t>
      </w:r>
      <w:hyperlink r:id="rId11" w:tgtFrame="_blank" w:history="1">
        <w:r w:rsidRPr="00C5577F">
          <w:rPr>
            <w:rFonts w:ascii="Times New Roman" w:hAnsi="Times New Roman"/>
            <w:sz w:val="24"/>
            <w:szCs w:val="24"/>
          </w:rPr>
          <w:t>dispõe sobre a confecção, a expedição e o recolhimento de carteiras de identificação profissional de arquitetos e urbanistas, revoga as Resoluções CAU/BR n° 14, de 3 de fevereiro de 2012, e n° 37, de 9 de novembro de 2012, revoga os artigos 30 e 32, § 2° da Resolução CAU/BR n° 18, de 2 de março de 2012, e dá outras providências.</w:t>
        </w:r>
      </w:hyperlink>
    </w:p>
    <w:p w:rsidR="006737C4" w:rsidRPr="00C5577F" w:rsidRDefault="006737C4" w:rsidP="006737C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A674B9" w:rsidRDefault="00296D44" w:rsidP="006205C9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t>Aprovar os registros provisórios dos seguintes profissionais:</w:t>
      </w:r>
    </w:p>
    <w:p w:rsidR="006205C9" w:rsidRPr="006205C9" w:rsidRDefault="006205C9" w:rsidP="006205C9">
      <w:pPr>
        <w:pStyle w:val="PargrafodaLista"/>
        <w:spacing w:after="0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756707" w:rsidRDefault="00F05EDA" w:rsidP="00F05EDA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/>
          <w:sz w:val="24"/>
          <w:szCs w:val="24"/>
        </w:rPr>
        <w:t>Drerenice</w:t>
      </w:r>
      <w:proofErr w:type="spellEnd"/>
      <w:r>
        <w:rPr>
          <w:rFonts w:ascii="Times New Roman" w:hAnsi="Times New Roman"/>
          <w:sz w:val="24"/>
          <w:szCs w:val="24"/>
        </w:rPr>
        <w:t xml:space="preserve"> Cordeiro Lopes Silva;</w:t>
      </w:r>
    </w:p>
    <w:p w:rsidR="00F05EDA" w:rsidRDefault="00F05EDA" w:rsidP="00F05EDA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Cinthya Alencar Ferreira;</w:t>
      </w:r>
    </w:p>
    <w:p w:rsidR="00F05EDA" w:rsidRDefault="00FE2AE6" w:rsidP="00F05EDA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Andrey de Oliveira Barbosa;</w:t>
      </w:r>
    </w:p>
    <w:p w:rsidR="00FE2AE6" w:rsidRDefault="00FE2AE6" w:rsidP="00F05EDA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Renan Sérgio Miranda Maia;</w:t>
      </w:r>
    </w:p>
    <w:p w:rsidR="00FE2AE6" w:rsidRDefault="00FE2AE6" w:rsidP="00F05EDA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Rheno</w:t>
      </w:r>
      <w:proofErr w:type="spellEnd"/>
      <w:r>
        <w:rPr>
          <w:rFonts w:ascii="Times New Roman" w:hAnsi="Times New Roman"/>
          <w:sz w:val="24"/>
          <w:szCs w:val="24"/>
        </w:rPr>
        <w:t xml:space="preserve"> Lobato </w:t>
      </w:r>
      <w:proofErr w:type="spellStart"/>
      <w:r>
        <w:rPr>
          <w:rFonts w:ascii="Times New Roman" w:hAnsi="Times New Roman"/>
          <w:sz w:val="24"/>
          <w:szCs w:val="24"/>
        </w:rPr>
        <w:t>Homobono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05EDA" w:rsidRDefault="00F05EDA" w:rsidP="00F05EDA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</w:p>
    <w:p w:rsidR="00F05EDA" w:rsidRPr="006205C9" w:rsidRDefault="00F05EDA" w:rsidP="00F05EDA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t xml:space="preserve">Aprovar os registros </w:t>
      </w:r>
      <w:r>
        <w:rPr>
          <w:rFonts w:ascii="Times New Roman" w:hAnsi="Times New Roman"/>
          <w:b/>
          <w:sz w:val="24"/>
          <w:szCs w:val="24"/>
        </w:rPr>
        <w:t>definitivos</w:t>
      </w:r>
      <w:r w:rsidRPr="00A674B9">
        <w:rPr>
          <w:rFonts w:ascii="Times New Roman" w:hAnsi="Times New Roman"/>
          <w:b/>
          <w:sz w:val="24"/>
          <w:szCs w:val="24"/>
        </w:rPr>
        <w:t xml:space="preserve"> dos seguintes profissionais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205C9" w:rsidRPr="006205C9" w:rsidRDefault="006205C9" w:rsidP="006205C9">
      <w:pPr>
        <w:pStyle w:val="PargrafodaLista"/>
        <w:ind w:left="1571"/>
        <w:jc w:val="both"/>
        <w:rPr>
          <w:rFonts w:ascii="Times New Roman" w:hAnsi="Times New Roman"/>
          <w:sz w:val="4"/>
          <w:szCs w:val="24"/>
        </w:rPr>
      </w:pPr>
    </w:p>
    <w:p w:rsidR="00F05EDA" w:rsidRDefault="00F05EDA" w:rsidP="00FE2AE6">
      <w:pPr>
        <w:pStyle w:val="PargrafodaList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Ygor </w:t>
      </w:r>
      <w:proofErr w:type="spellStart"/>
      <w:r>
        <w:rPr>
          <w:rFonts w:ascii="Times New Roman" w:hAnsi="Times New Roman"/>
          <w:sz w:val="24"/>
          <w:szCs w:val="24"/>
        </w:rPr>
        <w:t>Hitallo</w:t>
      </w:r>
      <w:proofErr w:type="spellEnd"/>
      <w:r>
        <w:rPr>
          <w:rFonts w:ascii="Times New Roman" w:hAnsi="Times New Roman"/>
          <w:sz w:val="24"/>
          <w:szCs w:val="24"/>
        </w:rPr>
        <w:t xml:space="preserve"> Pereira de Freitas;</w:t>
      </w:r>
    </w:p>
    <w:p w:rsidR="00F05EDA" w:rsidRDefault="00F05EDA" w:rsidP="00FE2AE6">
      <w:pPr>
        <w:pStyle w:val="PargrafodaList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Nilce Soares de Oliveira;</w:t>
      </w:r>
    </w:p>
    <w:p w:rsidR="00F05EDA" w:rsidRDefault="00F05EDA" w:rsidP="00FE2AE6">
      <w:pPr>
        <w:pStyle w:val="PargrafodaList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Rodrigo Morais Pantoja;</w:t>
      </w:r>
    </w:p>
    <w:p w:rsidR="00F05EDA" w:rsidRDefault="00F05EDA" w:rsidP="00FE2AE6">
      <w:pPr>
        <w:pStyle w:val="PargrafodaList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Lucas César Pacheco Rocha;</w:t>
      </w:r>
    </w:p>
    <w:p w:rsidR="00F05EDA" w:rsidRDefault="00F05EDA" w:rsidP="00FE2AE6">
      <w:pPr>
        <w:pStyle w:val="PargrafodaList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Marina Pimenta Torres Duarte;</w:t>
      </w:r>
    </w:p>
    <w:p w:rsidR="00F05EDA" w:rsidRDefault="00FE2AE6" w:rsidP="00FE2AE6">
      <w:pPr>
        <w:pStyle w:val="PargrafodaList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Tiago Vieira Pereira;</w:t>
      </w:r>
    </w:p>
    <w:p w:rsidR="00FE2AE6" w:rsidRDefault="00FE2AE6" w:rsidP="00FE2AE6">
      <w:pPr>
        <w:pStyle w:val="PargrafodaList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Jader Picanço Carneiro;</w:t>
      </w:r>
    </w:p>
    <w:p w:rsidR="00FE2AE6" w:rsidRDefault="00FE2AE6" w:rsidP="00FE2AE6">
      <w:pPr>
        <w:pStyle w:val="PargrafodaList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Janaina da Silva Barbosa Guerreiro;</w:t>
      </w:r>
    </w:p>
    <w:p w:rsidR="00FE2AE6" w:rsidRDefault="00FE2AE6" w:rsidP="00FE2AE6">
      <w:pPr>
        <w:pStyle w:val="PargrafodaList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Evandson</w:t>
      </w:r>
      <w:proofErr w:type="spellEnd"/>
      <w:r>
        <w:rPr>
          <w:rFonts w:ascii="Times New Roman" w:hAnsi="Times New Roman"/>
          <w:sz w:val="24"/>
          <w:szCs w:val="24"/>
        </w:rPr>
        <w:t xml:space="preserve"> Muniz de Matos;</w:t>
      </w:r>
    </w:p>
    <w:p w:rsidR="00FE2AE6" w:rsidRDefault="00FE2AE6" w:rsidP="00FE2AE6">
      <w:pPr>
        <w:pStyle w:val="PargrafodaList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Danilo Henrique Silva Ramos.</w:t>
      </w:r>
    </w:p>
    <w:p w:rsidR="00F05EDA" w:rsidRPr="00F05EDA" w:rsidRDefault="00F05EDA" w:rsidP="00F05EDA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</w:p>
    <w:p w:rsidR="00756707" w:rsidRDefault="00756707" w:rsidP="006205C9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6707">
        <w:rPr>
          <w:rFonts w:ascii="Times New Roman" w:hAnsi="Times New Roman"/>
          <w:b/>
          <w:sz w:val="24"/>
          <w:szCs w:val="24"/>
        </w:rPr>
        <w:t>Aprovar a solicitação de interrupção de registro da seguinte profissional:</w:t>
      </w:r>
    </w:p>
    <w:p w:rsidR="006205C9" w:rsidRPr="006205C9" w:rsidRDefault="006205C9" w:rsidP="006205C9">
      <w:pPr>
        <w:pStyle w:val="PargrafodaLista"/>
        <w:spacing w:after="0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6737C4" w:rsidRDefault="00F05EDA" w:rsidP="006205C9">
      <w:pPr>
        <w:pStyle w:val="PargrafodaList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Mario Luiz Barata Junior;</w:t>
      </w:r>
    </w:p>
    <w:p w:rsidR="006205C9" w:rsidRPr="006205C9" w:rsidRDefault="006205C9" w:rsidP="006205C9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</w:p>
    <w:p w:rsidR="006737C4" w:rsidRPr="006205C9" w:rsidRDefault="006737C4" w:rsidP="006205C9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t>Aprovar os registros d</w:t>
      </w:r>
      <w:r>
        <w:rPr>
          <w:rFonts w:ascii="Times New Roman" w:hAnsi="Times New Roman"/>
          <w:b/>
          <w:sz w:val="24"/>
          <w:szCs w:val="24"/>
        </w:rPr>
        <w:t>a</w:t>
      </w:r>
      <w:r w:rsidRPr="00A674B9">
        <w:rPr>
          <w:rFonts w:ascii="Times New Roman" w:hAnsi="Times New Roman"/>
          <w:b/>
          <w:sz w:val="24"/>
          <w:szCs w:val="24"/>
        </w:rPr>
        <w:t xml:space="preserve">s seguintes </w:t>
      </w:r>
      <w:r>
        <w:rPr>
          <w:rFonts w:ascii="Times New Roman" w:hAnsi="Times New Roman"/>
          <w:b/>
          <w:sz w:val="24"/>
          <w:szCs w:val="24"/>
        </w:rPr>
        <w:t>pessoas jurídicas</w:t>
      </w:r>
      <w:r w:rsidRPr="00A674B9">
        <w:rPr>
          <w:rFonts w:ascii="Times New Roman" w:hAnsi="Times New Roman"/>
          <w:b/>
          <w:sz w:val="24"/>
          <w:szCs w:val="24"/>
        </w:rPr>
        <w:t>:</w:t>
      </w:r>
    </w:p>
    <w:p w:rsidR="006205C9" w:rsidRPr="006205C9" w:rsidRDefault="006205C9" w:rsidP="006205C9">
      <w:pPr>
        <w:pStyle w:val="PargrafodaLista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6737C4" w:rsidRDefault="00F05EDA" w:rsidP="00FE2AE6">
      <w:pPr>
        <w:pStyle w:val="PargrafodaList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Andmac</w:t>
      </w:r>
      <w:proofErr w:type="spellEnd"/>
      <w:r>
        <w:rPr>
          <w:rFonts w:ascii="Times New Roman" w:hAnsi="Times New Roman"/>
          <w:sz w:val="24"/>
          <w:szCs w:val="24"/>
        </w:rPr>
        <w:t xml:space="preserve"> Representação e Comércio;</w:t>
      </w:r>
    </w:p>
    <w:p w:rsidR="00F05EDA" w:rsidRDefault="00F05EDA" w:rsidP="00FE2AE6">
      <w:pPr>
        <w:pStyle w:val="PargrafodaList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F. Produtos da Amazônia;</w:t>
      </w:r>
    </w:p>
    <w:p w:rsidR="00F05EDA" w:rsidRDefault="00F05EDA" w:rsidP="00FE2AE6">
      <w:pPr>
        <w:pStyle w:val="PargrafodaList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 – Projetos &amp; Construções.</w:t>
      </w:r>
    </w:p>
    <w:p w:rsidR="00192E25" w:rsidRDefault="00192E25" w:rsidP="006737C4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</w:p>
    <w:p w:rsidR="006205C9" w:rsidRPr="006737C4" w:rsidRDefault="006205C9" w:rsidP="006737C4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</w:p>
    <w:p w:rsidR="009C63D1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Macapá, </w:t>
      </w:r>
      <w:r w:rsidR="00FE2AE6">
        <w:rPr>
          <w:rFonts w:ascii="Times New Roman" w:hAnsi="Times New Roman"/>
          <w:sz w:val="24"/>
          <w:szCs w:val="24"/>
        </w:rPr>
        <w:t>23</w:t>
      </w:r>
      <w:r w:rsidRPr="00C5577F">
        <w:rPr>
          <w:rFonts w:ascii="Times New Roman" w:hAnsi="Times New Roman"/>
          <w:sz w:val="24"/>
          <w:szCs w:val="24"/>
        </w:rPr>
        <w:t xml:space="preserve"> de </w:t>
      </w:r>
      <w:r w:rsidR="00FE2AE6">
        <w:rPr>
          <w:rFonts w:ascii="Times New Roman" w:hAnsi="Times New Roman"/>
          <w:sz w:val="24"/>
          <w:szCs w:val="24"/>
        </w:rPr>
        <w:t>maio</w:t>
      </w:r>
      <w:r w:rsidRPr="00C5577F">
        <w:rPr>
          <w:rFonts w:ascii="Times New Roman" w:hAnsi="Times New Roman"/>
          <w:sz w:val="24"/>
          <w:szCs w:val="24"/>
        </w:rPr>
        <w:t xml:space="preserve"> de 2018.</w:t>
      </w:r>
    </w:p>
    <w:p w:rsidR="001063B3" w:rsidRPr="00C5577F" w:rsidRDefault="001063B3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John David Belique Covre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Klinger Ferreira de Oliveira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C5577F" w:rsidSect="00C5577F">
      <w:headerReference w:type="default" r:id="rId12"/>
      <w:footerReference w:type="default" r:id="rId13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F3" w:rsidRDefault="00107AF3" w:rsidP="008355CD">
      <w:pPr>
        <w:spacing w:after="0" w:line="240" w:lineRule="auto"/>
      </w:pPr>
      <w:r>
        <w:separator/>
      </w:r>
    </w:p>
  </w:endnote>
  <w:endnote w:type="continuationSeparator" w:id="0">
    <w:p w:rsidR="00107AF3" w:rsidRDefault="00107AF3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565CB6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565CB6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F3" w:rsidRDefault="00107AF3" w:rsidP="008355CD">
      <w:pPr>
        <w:spacing w:after="0" w:line="240" w:lineRule="auto"/>
      </w:pPr>
      <w:r>
        <w:separator/>
      </w:r>
    </w:p>
  </w:footnote>
  <w:footnote w:type="continuationSeparator" w:id="0">
    <w:p w:rsidR="00107AF3" w:rsidRDefault="00107AF3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EF" w:rsidRDefault="00107A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87E6CA8"/>
    <w:multiLevelType w:val="hybridMultilevel"/>
    <w:tmpl w:val="4C1C57CC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3A6E6D"/>
    <w:multiLevelType w:val="hybridMultilevel"/>
    <w:tmpl w:val="16BEC70C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25722F7A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270F34E7"/>
    <w:multiLevelType w:val="hybridMultilevel"/>
    <w:tmpl w:val="5C3017C0"/>
    <w:lvl w:ilvl="0" w:tplc="04160013">
      <w:start w:val="1"/>
      <w:numFmt w:val="upperRoman"/>
      <w:lvlText w:val="%1."/>
      <w:lvlJc w:val="right"/>
      <w:pPr>
        <w:ind w:left="3272" w:hanging="360"/>
      </w:p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4" w15:restartNumberingAfterBreak="0">
    <w:nsid w:val="27231DE0"/>
    <w:multiLevelType w:val="hybridMultilevel"/>
    <w:tmpl w:val="9EEAEF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F6133B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5674405"/>
    <w:multiLevelType w:val="hybridMultilevel"/>
    <w:tmpl w:val="887A2234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3" w15:restartNumberingAfterBreak="0">
    <w:nsid w:val="48A76AFD"/>
    <w:multiLevelType w:val="hybridMultilevel"/>
    <w:tmpl w:val="7CCADF88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D5A3B6E"/>
    <w:multiLevelType w:val="hybridMultilevel"/>
    <w:tmpl w:val="5658D3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3900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506037B5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0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42B4B"/>
    <w:multiLevelType w:val="hybridMultilevel"/>
    <w:tmpl w:val="4000CF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67841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8E222A"/>
    <w:multiLevelType w:val="hybridMultilevel"/>
    <w:tmpl w:val="CDCE1680"/>
    <w:lvl w:ilvl="0" w:tplc="04160013">
      <w:start w:val="1"/>
      <w:numFmt w:val="upperRoman"/>
      <w:lvlText w:val="%1."/>
      <w:lvlJc w:val="right"/>
      <w:pPr>
        <w:ind w:left="3011" w:hanging="360"/>
      </w:pPr>
    </w:lvl>
    <w:lvl w:ilvl="1" w:tplc="04160019" w:tentative="1">
      <w:start w:val="1"/>
      <w:numFmt w:val="lowerLetter"/>
      <w:lvlText w:val="%2."/>
      <w:lvlJc w:val="left"/>
      <w:pPr>
        <w:ind w:left="3731" w:hanging="360"/>
      </w:pPr>
    </w:lvl>
    <w:lvl w:ilvl="2" w:tplc="0416001B" w:tentative="1">
      <w:start w:val="1"/>
      <w:numFmt w:val="lowerRoman"/>
      <w:lvlText w:val="%3."/>
      <w:lvlJc w:val="right"/>
      <w:pPr>
        <w:ind w:left="4451" w:hanging="180"/>
      </w:pPr>
    </w:lvl>
    <w:lvl w:ilvl="3" w:tplc="0416000F" w:tentative="1">
      <w:start w:val="1"/>
      <w:numFmt w:val="decimal"/>
      <w:lvlText w:val="%4."/>
      <w:lvlJc w:val="left"/>
      <w:pPr>
        <w:ind w:left="5171" w:hanging="360"/>
      </w:pPr>
    </w:lvl>
    <w:lvl w:ilvl="4" w:tplc="04160019" w:tentative="1">
      <w:start w:val="1"/>
      <w:numFmt w:val="lowerLetter"/>
      <w:lvlText w:val="%5."/>
      <w:lvlJc w:val="left"/>
      <w:pPr>
        <w:ind w:left="5891" w:hanging="360"/>
      </w:pPr>
    </w:lvl>
    <w:lvl w:ilvl="5" w:tplc="0416001B" w:tentative="1">
      <w:start w:val="1"/>
      <w:numFmt w:val="lowerRoman"/>
      <w:lvlText w:val="%6."/>
      <w:lvlJc w:val="right"/>
      <w:pPr>
        <w:ind w:left="6611" w:hanging="180"/>
      </w:pPr>
    </w:lvl>
    <w:lvl w:ilvl="6" w:tplc="0416000F" w:tentative="1">
      <w:start w:val="1"/>
      <w:numFmt w:val="decimal"/>
      <w:lvlText w:val="%7."/>
      <w:lvlJc w:val="left"/>
      <w:pPr>
        <w:ind w:left="7331" w:hanging="360"/>
      </w:pPr>
    </w:lvl>
    <w:lvl w:ilvl="7" w:tplc="04160019" w:tentative="1">
      <w:start w:val="1"/>
      <w:numFmt w:val="lowerLetter"/>
      <w:lvlText w:val="%8."/>
      <w:lvlJc w:val="left"/>
      <w:pPr>
        <w:ind w:left="8051" w:hanging="360"/>
      </w:pPr>
    </w:lvl>
    <w:lvl w:ilvl="8" w:tplc="0416001B" w:tentative="1">
      <w:start w:val="1"/>
      <w:numFmt w:val="lowerRoman"/>
      <w:lvlText w:val="%9."/>
      <w:lvlJc w:val="right"/>
      <w:pPr>
        <w:ind w:left="87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17"/>
  </w:num>
  <w:num w:numId="10">
    <w:abstractNumId w:val="9"/>
  </w:num>
  <w:num w:numId="11">
    <w:abstractNumId w:val="34"/>
  </w:num>
  <w:num w:numId="12">
    <w:abstractNumId w:val="33"/>
  </w:num>
  <w:num w:numId="13">
    <w:abstractNumId w:val="7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27"/>
  </w:num>
  <w:num w:numId="19">
    <w:abstractNumId w:val="28"/>
  </w:num>
  <w:num w:numId="20">
    <w:abstractNumId w:val="23"/>
  </w:num>
  <w:num w:numId="21">
    <w:abstractNumId w:val="30"/>
  </w:num>
  <w:num w:numId="22">
    <w:abstractNumId w:val="35"/>
  </w:num>
  <w:num w:numId="23">
    <w:abstractNumId w:val="4"/>
  </w:num>
  <w:num w:numId="24">
    <w:abstractNumId w:val="29"/>
  </w:num>
  <w:num w:numId="25">
    <w:abstractNumId w:val="24"/>
  </w:num>
  <w:num w:numId="26">
    <w:abstractNumId w:val="14"/>
  </w:num>
  <w:num w:numId="27">
    <w:abstractNumId w:val="10"/>
  </w:num>
  <w:num w:numId="28">
    <w:abstractNumId w:val="36"/>
  </w:num>
  <w:num w:numId="29">
    <w:abstractNumId w:val="32"/>
  </w:num>
  <w:num w:numId="30">
    <w:abstractNumId w:val="13"/>
  </w:num>
  <w:num w:numId="31">
    <w:abstractNumId w:val="25"/>
  </w:num>
  <w:num w:numId="32">
    <w:abstractNumId w:val="31"/>
  </w:num>
  <w:num w:numId="33">
    <w:abstractNumId w:val="6"/>
  </w:num>
  <w:num w:numId="34">
    <w:abstractNumId w:val="22"/>
  </w:num>
  <w:num w:numId="35">
    <w:abstractNumId w:val="12"/>
  </w:num>
  <w:num w:numId="36">
    <w:abstractNumId w:val="1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7"/>
    <w:rsid w:val="000019D9"/>
    <w:rsid w:val="00010505"/>
    <w:rsid w:val="0001791D"/>
    <w:rsid w:val="000222A9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063B3"/>
    <w:rsid w:val="00107AF3"/>
    <w:rsid w:val="001175C7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2E25"/>
    <w:rsid w:val="00194A4C"/>
    <w:rsid w:val="001A1883"/>
    <w:rsid w:val="001C4566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5EE3"/>
    <w:rsid w:val="002472D1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540A"/>
    <w:rsid w:val="003850FF"/>
    <w:rsid w:val="003B6765"/>
    <w:rsid w:val="003C1DF0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65CB6"/>
    <w:rsid w:val="0057117E"/>
    <w:rsid w:val="005725F3"/>
    <w:rsid w:val="005836EE"/>
    <w:rsid w:val="005A07F7"/>
    <w:rsid w:val="005A6EE0"/>
    <w:rsid w:val="005B1944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05C9"/>
    <w:rsid w:val="00621EE9"/>
    <w:rsid w:val="0063482C"/>
    <w:rsid w:val="006360FF"/>
    <w:rsid w:val="006407D9"/>
    <w:rsid w:val="00643F1D"/>
    <w:rsid w:val="00655F7A"/>
    <w:rsid w:val="006613EA"/>
    <w:rsid w:val="00666F1F"/>
    <w:rsid w:val="006670C5"/>
    <w:rsid w:val="006737C4"/>
    <w:rsid w:val="006741F2"/>
    <w:rsid w:val="0068111D"/>
    <w:rsid w:val="0068163D"/>
    <w:rsid w:val="0068275A"/>
    <w:rsid w:val="00690224"/>
    <w:rsid w:val="0069336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56707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E3DAC"/>
    <w:rsid w:val="007E449B"/>
    <w:rsid w:val="00813805"/>
    <w:rsid w:val="008158F2"/>
    <w:rsid w:val="008177E5"/>
    <w:rsid w:val="00830727"/>
    <w:rsid w:val="008339AD"/>
    <w:rsid w:val="00834435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228A0"/>
    <w:rsid w:val="00A308D7"/>
    <w:rsid w:val="00A3739A"/>
    <w:rsid w:val="00A63905"/>
    <w:rsid w:val="00A674B9"/>
    <w:rsid w:val="00A712AB"/>
    <w:rsid w:val="00A75DF8"/>
    <w:rsid w:val="00A76645"/>
    <w:rsid w:val="00A8600E"/>
    <w:rsid w:val="00A90BB1"/>
    <w:rsid w:val="00AA13D2"/>
    <w:rsid w:val="00AA19D0"/>
    <w:rsid w:val="00AA4412"/>
    <w:rsid w:val="00AB24EF"/>
    <w:rsid w:val="00AC28AE"/>
    <w:rsid w:val="00AD460B"/>
    <w:rsid w:val="00AE059E"/>
    <w:rsid w:val="00AE4A62"/>
    <w:rsid w:val="00AF092A"/>
    <w:rsid w:val="00AF797F"/>
    <w:rsid w:val="00B02432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C0027C"/>
    <w:rsid w:val="00C10C7B"/>
    <w:rsid w:val="00C153FF"/>
    <w:rsid w:val="00C22911"/>
    <w:rsid w:val="00C36FA6"/>
    <w:rsid w:val="00C37308"/>
    <w:rsid w:val="00C5577F"/>
    <w:rsid w:val="00C63C74"/>
    <w:rsid w:val="00C75E9F"/>
    <w:rsid w:val="00C778B4"/>
    <w:rsid w:val="00CA59BD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3F30"/>
    <w:rsid w:val="00D65C5C"/>
    <w:rsid w:val="00D75075"/>
    <w:rsid w:val="00D75503"/>
    <w:rsid w:val="00D87AAA"/>
    <w:rsid w:val="00D91460"/>
    <w:rsid w:val="00D91C10"/>
    <w:rsid w:val="00D943C4"/>
    <w:rsid w:val="00D94CC6"/>
    <w:rsid w:val="00DE2747"/>
    <w:rsid w:val="00DE4A63"/>
    <w:rsid w:val="00DF392B"/>
    <w:rsid w:val="00E007E6"/>
    <w:rsid w:val="00E10262"/>
    <w:rsid w:val="00E127E4"/>
    <w:rsid w:val="00E13BE5"/>
    <w:rsid w:val="00E2033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00F5F"/>
    <w:rsid w:val="00F05EDA"/>
    <w:rsid w:val="00F12D3F"/>
    <w:rsid w:val="00F31AE5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E2AE6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488B2F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resolucao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br.gov.br/resolucao14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br.gov.br/resolucao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br.gov.br/resolucao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E30E-E5A4-4DF4-BB90-D50B51F7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</Template>
  <TotalTime>32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8</cp:revision>
  <cp:lastPrinted>2018-03-14T14:17:00Z</cp:lastPrinted>
  <dcterms:created xsi:type="dcterms:W3CDTF">2018-05-09T01:50:00Z</dcterms:created>
  <dcterms:modified xsi:type="dcterms:W3CDTF">2018-07-23T16:48:00Z</dcterms:modified>
</cp:coreProperties>
</file>