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70021" w:rsidRPr="00A53CE9" w:rsidRDefault="00070021" w:rsidP="00A53CE9">
            <w:pPr>
              <w:spacing w:after="0" w:line="240" w:lineRule="auto"/>
              <w:ind w:left="-49"/>
              <w:jc w:val="both"/>
              <w:rPr>
                <w:rFonts w:ascii="Arial Narrow" w:eastAsia="Times New Roman" w:hAnsi="Arial Narrow" w:cs="Times New Roman"/>
              </w:rPr>
            </w:pPr>
            <w:r w:rsidRPr="00A53CE9">
              <w:rPr>
                <w:rFonts w:ascii="Arial Narrow" w:eastAsia="Times New Roman" w:hAnsi="Arial Narrow" w:cs="Times New Roman"/>
              </w:rPr>
              <w:t xml:space="preserve">Considerando a necessidade </w:t>
            </w:r>
            <w:r w:rsidR="00A53CE9" w:rsidRPr="00A53CE9">
              <w:rPr>
                <w:rFonts w:ascii="Arial Narrow" w:eastAsia="Times New Roman" w:hAnsi="Arial Narrow" w:cs="Times New Roman"/>
              </w:rPr>
              <w:t>expor a participação nos Eventos de escritório modelo e evento da CPUA – Elizeu Corrêa; Situação CREA - MPF; Inauguração dá nova sede, homenagem aos profissionais Adaury Farias e Antônio Fernandez; Aprovação da prestação de contas do mês de março; Relatório de atividades da fiscalização; Aprovação do Gráfico; Processos de CPL: Serviços de Mudança; Confecção de fachada de identificação da nova sede; Curso de capacitação de servidores; situação dos processos de dívida ativa; e Capacitação de servidor; Considerando a necessidade de análise e aprovação</w:t>
            </w:r>
            <w:r w:rsidRPr="00A53CE9">
              <w:rPr>
                <w:rFonts w:ascii="Arial Narrow" w:eastAsia="Times New Roman" w:hAnsi="Arial Narrow" w:cs="Times New Roman"/>
              </w:rPr>
              <w:t>,</w:t>
            </w:r>
          </w:p>
          <w:p w:rsidR="008C120E" w:rsidRPr="004B6C7B" w:rsidRDefault="008C120E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4D384F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4B3E5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="004D384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AC064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D72314" w:rsidRDefault="00417033" w:rsidP="00E04AC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A146D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="004D384F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>Plenária 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4D384F">
        <w:rPr>
          <w:rFonts w:ascii="Arial Narrow" w:eastAsia="Times New Roman" w:hAnsi="Arial Narrow" w:cs="Times New Roman"/>
          <w:sz w:val="24"/>
          <w:szCs w:val="24"/>
        </w:rPr>
        <w:t>30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4D384F">
        <w:rPr>
          <w:rFonts w:ascii="Arial Narrow" w:eastAsia="Times New Roman" w:hAnsi="Arial Narrow" w:cs="Times New Roman"/>
          <w:sz w:val="24"/>
          <w:szCs w:val="24"/>
        </w:rPr>
        <w:t>junho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4D384F">
        <w:rPr>
          <w:rFonts w:ascii="Arial Narrow" w:eastAsia="Times New Roman" w:hAnsi="Arial Narrow" w:cs="Times New Roman"/>
          <w:sz w:val="24"/>
          <w:szCs w:val="24"/>
        </w:rPr>
        <w:t>16h25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Anhanguera, 1508 - Buritizal - CEP 68.902-860 -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E04AC7" w:rsidRDefault="00D72314" w:rsidP="00E04AC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06395B">
        <w:rPr>
          <w:rFonts w:ascii="Arial Narrow" w:eastAsia="Times New Roman" w:hAnsi="Arial Narrow" w:cs="Times New Roman"/>
          <w:sz w:val="24"/>
          <w:szCs w:val="24"/>
        </w:rPr>
        <w:t xml:space="preserve"> situação do curso de escritórios modelos do CAU/BR, reunião de planejamento do CAU/BR, Situação CREA/</w:t>
      </w:r>
      <w:r w:rsidR="00E6570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6395B">
        <w:rPr>
          <w:rFonts w:ascii="Arial Narrow" w:eastAsia="Times New Roman" w:hAnsi="Arial Narrow" w:cs="Times New Roman"/>
          <w:sz w:val="24"/>
          <w:szCs w:val="24"/>
        </w:rPr>
        <w:t>MPF, aprovação da prestação de contas de maio de 2017, relatório de atividades de fiscalização e atendimento, e c</w:t>
      </w:r>
      <w:r w:rsidR="00E04AC7" w:rsidRPr="008C5560">
        <w:rPr>
          <w:rFonts w:ascii="Arial Narrow" w:eastAsia="Times New Roman" w:hAnsi="Arial Narrow" w:cs="Times New Roman"/>
          <w:sz w:val="24"/>
          <w:szCs w:val="24"/>
        </w:rPr>
        <w:t>onsiderando a necessidade d</w:t>
      </w:r>
      <w:r w:rsidR="00E04AC7">
        <w:rPr>
          <w:rFonts w:ascii="Arial Narrow" w:eastAsia="Times New Roman" w:hAnsi="Arial Narrow" w:cs="Times New Roman"/>
          <w:sz w:val="24"/>
          <w:szCs w:val="24"/>
        </w:rPr>
        <w:t>e análise e aprovação</w:t>
      </w:r>
      <w:r w:rsidR="00510C31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B03DDF" w:rsidRPr="004B6C7B" w:rsidRDefault="00B03DDF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4D384F" w:rsidRDefault="00FA484C" w:rsidP="004D384F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a prestação de contas do </w:t>
      </w:r>
      <w:r w:rsidR="004D384F">
        <w:rPr>
          <w:rFonts w:ascii="Arial Narrow" w:eastAsia="Times New Roman" w:hAnsi="Arial Narrow" w:cs="Times New Roman"/>
          <w:sz w:val="24"/>
          <w:szCs w:val="24"/>
        </w:rPr>
        <w:t>mês de maio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de 2017</w:t>
      </w:r>
      <w:r w:rsidR="00424C33" w:rsidRPr="00B83CE1">
        <w:rPr>
          <w:rFonts w:ascii="Arial Narrow" w:eastAsia="Times New Roman" w:hAnsi="Arial Narrow" w:cs="Times New Roman"/>
          <w:sz w:val="24"/>
          <w:szCs w:val="24"/>
        </w:rPr>
        <w:t>;</w:t>
      </w:r>
      <w:r w:rsidR="004D384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24C33" w:rsidRDefault="00D961B8" w:rsidP="004A1DF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reprogramação orçamentária 2017 do CAU/AP</w:t>
      </w:r>
      <w:r w:rsidR="00424C33" w:rsidRPr="00B83CE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961B8" w:rsidRPr="00B83CE1" w:rsidRDefault="00C40FC6" w:rsidP="004A1DF4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capacitação das servidoras Aline Aguiar e Viviane Linhares no curso de Auditoria e Controle Interno.</w:t>
      </w:r>
      <w:bookmarkStart w:id="0" w:name="_GoBack"/>
      <w:bookmarkEnd w:id="0"/>
    </w:p>
    <w:p w:rsidR="004D384F" w:rsidRDefault="004D384F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B804BA">
        <w:rPr>
          <w:rFonts w:ascii="Arial Narrow" w:eastAsia="Times New Roman" w:hAnsi="Arial Narrow" w:cs="Times New Roman"/>
          <w:sz w:val="24"/>
          <w:szCs w:val="24"/>
        </w:rPr>
        <w:t>30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B804BA">
        <w:rPr>
          <w:rFonts w:ascii="Arial Narrow" w:eastAsia="Times New Roman" w:hAnsi="Arial Narrow" w:cs="Times New Roman"/>
          <w:sz w:val="24"/>
          <w:szCs w:val="24"/>
        </w:rPr>
        <w:t>junho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C5480" w:rsidRPr="004B6C7B" w:rsidRDefault="008C5480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Pr="004B6C7B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3C447C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3C447C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BB" w:rsidRDefault="00007FBB" w:rsidP="00B9415C">
      <w:pPr>
        <w:spacing w:after="0" w:line="240" w:lineRule="auto"/>
      </w:pPr>
      <w:r>
        <w:separator/>
      </w:r>
    </w:p>
  </w:endnote>
  <w:endnote w:type="continuationSeparator" w:id="0">
    <w:p w:rsidR="00007FBB" w:rsidRDefault="00007FBB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915AFB" w:rsidRPr="00C161DB" w:rsidRDefault="00915AFB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915AFB" w:rsidRPr="00C161DB" w:rsidRDefault="00915AFB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BB" w:rsidRDefault="00007FBB" w:rsidP="00B9415C">
      <w:pPr>
        <w:spacing w:after="0" w:line="240" w:lineRule="auto"/>
      </w:pPr>
      <w:r>
        <w:separator/>
      </w:r>
    </w:p>
  </w:footnote>
  <w:footnote w:type="continuationSeparator" w:id="0">
    <w:p w:rsidR="00007FBB" w:rsidRDefault="00007FBB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007FB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514D"/>
    <w:rsid w:val="00035BC5"/>
    <w:rsid w:val="00036844"/>
    <w:rsid w:val="0006395B"/>
    <w:rsid w:val="000658FE"/>
    <w:rsid w:val="00070021"/>
    <w:rsid w:val="00083D44"/>
    <w:rsid w:val="00091B35"/>
    <w:rsid w:val="00091F7A"/>
    <w:rsid w:val="00097073"/>
    <w:rsid w:val="000A62D8"/>
    <w:rsid w:val="000C76CD"/>
    <w:rsid w:val="000D0F0A"/>
    <w:rsid w:val="000D4F38"/>
    <w:rsid w:val="000F3EC0"/>
    <w:rsid w:val="00107381"/>
    <w:rsid w:val="0011558F"/>
    <w:rsid w:val="00122A50"/>
    <w:rsid w:val="00123A91"/>
    <w:rsid w:val="00124E77"/>
    <w:rsid w:val="001278A0"/>
    <w:rsid w:val="00132506"/>
    <w:rsid w:val="00134B20"/>
    <w:rsid w:val="00145C17"/>
    <w:rsid w:val="00161B3D"/>
    <w:rsid w:val="00177ADB"/>
    <w:rsid w:val="0018137F"/>
    <w:rsid w:val="00182286"/>
    <w:rsid w:val="0019131F"/>
    <w:rsid w:val="0019607B"/>
    <w:rsid w:val="001A073B"/>
    <w:rsid w:val="001B272C"/>
    <w:rsid w:val="001B4EE2"/>
    <w:rsid w:val="001C3F05"/>
    <w:rsid w:val="001E2273"/>
    <w:rsid w:val="001E784A"/>
    <w:rsid w:val="00217E5B"/>
    <w:rsid w:val="00227010"/>
    <w:rsid w:val="002432BD"/>
    <w:rsid w:val="002632D6"/>
    <w:rsid w:val="00274084"/>
    <w:rsid w:val="002741F9"/>
    <w:rsid w:val="00284D68"/>
    <w:rsid w:val="002931AA"/>
    <w:rsid w:val="00295C64"/>
    <w:rsid w:val="002A204F"/>
    <w:rsid w:val="002B207A"/>
    <w:rsid w:val="002B356E"/>
    <w:rsid w:val="002C21E9"/>
    <w:rsid w:val="002D17EE"/>
    <w:rsid w:val="002D268F"/>
    <w:rsid w:val="002E54AD"/>
    <w:rsid w:val="002F4E0C"/>
    <w:rsid w:val="002F53A6"/>
    <w:rsid w:val="002F62E0"/>
    <w:rsid w:val="00311FD7"/>
    <w:rsid w:val="00333CE2"/>
    <w:rsid w:val="003635D9"/>
    <w:rsid w:val="00365971"/>
    <w:rsid w:val="003730AF"/>
    <w:rsid w:val="0037323B"/>
    <w:rsid w:val="003850CF"/>
    <w:rsid w:val="003A5A6B"/>
    <w:rsid w:val="003C447C"/>
    <w:rsid w:val="003D0B24"/>
    <w:rsid w:val="003F6F91"/>
    <w:rsid w:val="00406426"/>
    <w:rsid w:val="00412D8A"/>
    <w:rsid w:val="00417033"/>
    <w:rsid w:val="00424C33"/>
    <w:rsid w:val="00437E3E"/>
    <w:rsid w:val="00465B60"/>
    <w:rsid w:val="00473BFB"/>
    <w:rsid w:val="00484F56"/>
    <w:rsid w:val="004A1DF4"/>
    <w:rsid w:val="004B3E5E"/>
    <w:rsid w:val="004B6C7B"/>
    <w:rsid w:val="004D197B"/>
    <w:rsid w:val="004D384F"/>
    <w:rsid w:val="004E0410"/>
    <w:rsid w:val="004E5C0F"/>
    <w:rsid w:val="00510C31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9CB"/>
    <w:rsid w:val="005D3E52"/>
    <w:rsid w:val="00602B06"/>
    <w:rsid w:val="006129C9"/>
    <w:rsid w:val="00623219"/>
    <w:rsid w:val="00636C86"/>
    <w:rsid w:val="006376A8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37CD"/>
    <w:rsid w:val="007224C0"/>
    <w:rsid w:val="00726C3C"/>
    <w:rsid w:val="00731F9F"/>
    <w:rsid w:val="00766D5C"/>
    <w:rsid w:val="007A146D"/>
    <w:rsid w:val="007B2DB3"/>
    <w:rsid w:val="007B41B4"/>
    <w:rsid w:val="007C16C5"/>
    <w:rsid w:val="007C3E63"/>
    <w:rsid w:val="007C628E"/>
    <w:rsid w:val="007F5821"/>
    <w:rsid w:val="0080431E"/>
    <w:rsid w:val="00813D52"/>
    <w:rsid w:val="008263FB"/>
    <w:rsid w:val="00836098"/>
    <w:rsid w:val="00841EC2"/>
    <w:rsid w:val="008456DA"/>
    <w:rsid w:val="0085038F"/>
    <w:rsid w:val="00860F76"/>
    <w:rsid w:val="008738A9"/>
    <w:rsid w:val="00887FF0"/>
    <w:rsid w:val="00891F73"/>
    <w:rsid w:val="00893CC7"/>
    <w:rsid w:val="008960A0"/>
    <w:rsid w:val="008B0BD9"/>
    <w:rsid w:val="008B6D4B"/>
    <w:rsid w:val="008C120E"/>
    <w:rsid w:val="008C5480"/>
    <w:rsid w:val="008C5560"/>
    <w:rsid w:val="008E2D63"/>
    <w:rsid w:val="009000EC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6387C"/>
    <w:rsid w:val="0097277F"/>
    <w:rsid w:val="009814C1"/>
    <w:rsid w:val="0099243F"/>
    <w:rsid w:val="009F2892"/>
    <w:rsid w:val="009F3710"/>
    <w:rsid w:val="00A01D49"/>
    <w:rsid w:val="00A13D4C"/>
    <w:rsid w:val="00A20CEA"/>
    <w:rsid w:val="00A273AF"/>
    <w:rsid w:val="00A32B71"/>
    <w:rsid w:val="00A445D7"/>
    <w:rsid w:val="00A53CE9"/>
    <w:rsid w:val="00A71CB0"/>
    <w:rsid w:val="00A976C7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42DEB"/>
    <w:rsid w:val="00B55817"/>
    <w:rsid w:val="00B55CE4"/>
    <w:rsid w:val="00B6591C"/>
    <w:rsid w:val="00B804BA"/>
    <w:rsid w:val="00B81949"/>
    <w:rsid w:val="00B83CE1"/>
    <w:rsid w:val="00B90B0A"/>
    <w:rsid w:val="00B92B10"/>
    <w:rsid w:val="00B9415C"/>
    <w:rsid w:val="00BC44C1"/>
    <w:rsid w:val="00BD0AED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40FC6"/>
    <w:rsid w:val="00C416BA"/>
    <w:rsid w:val="00C449FB"/>
    <w:rsid w:val="00C52904"/>
    <w:rsid w:val="00C86655"/>
    <w:rsid w:val="00C95C2D"/>
    <w:rsid w:val="00CA54F7"/>
    <w:rsid w:val="00CC1628"/>
    <w:rsid w:val="00CC4B6F"/>
    <w:rsid w:val="00CD1AE7"/>
    <w:rsid w:val="00CD4539"/>
    <w:rsid w:val="00CE09C6"/>
    <w:rsid w:val="00CF02A7"/>
    <w:rsid w:val="00CF2905"/>
    <w:rsid w:val="00D05B96"/>
    <w:rsid w:val="00D44D19"/>
    <w:rsid w:val="00D51490"/>
    <w:rsid w:val="00D63110"/>
    <w:rsid w:val="00D72314"/>
    <w:rsid w:val="00D917D9"/>
    <w:rsid w:val="00D961B8"/>
    <w:rsid w:val="00D96EE8"/>
    <w:rsid w:val="00DA553C"/>
    <w:rsid w:val="00DB07E9"/>
    <w:rsid w:val="00DD0B2F"/>
    <w:rsid w:val="00DF3924"/>
    <w:rsid w:val="00E0101A"/>
    <w:rsid w:val="00E02194"/>
    <w:rsid w:val="00E04AC7"/>
    <w:rsid w:val="00E128A3"/>
    <w:rsid w:val="00E15640"/>
    <w:rsid w:val="00E169FA"/>
    <w:rsid w:val="00E25567"/>
    <w:rsid w:val="00E315CD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A85"/>
    <w:rsid w:val="00E741FD"/>
    <w:rsid w:val="00E76A40"/>
    <w:rsid w:val="00E9536D"/>
    <w:rsid w:val="00EA0BB4"/>
    <w:rsid w:val="00EB457D"/>
    <w:rsid w:val="00EB5F4C"/>
    <w:rsid w:val="00ED7D57"/>
    <w:rsid w:val="00EF312A"/>
    <w:rsid w:val="00F021B4"/>
    <w:rsid w:val="00F1483D"/>
    <w:rsid w:val="00F24113"/>
    <w:rsid w:val="00F26F30"/>
    <w:rsid w:val="00F36A8F"/>
    <w:rsid w:val="00F4665D"/>
    <w:rsid w:val="00F528AE"/>
    <w:rsid w:val="00F6162D"/>
    <w:rsid w:val="00F65C03"/>
    <w:rsid w:val="00F804E7"/>
    <w:rsid w:val="00F92DE5"/>
    <w:rsid w:val="00F97AC6"/>
    <w:rsid w:val="00FA484C"/>
    <w:rsid w:val="00FB023F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ECF3-0F3D-4D89-BCF3-FD09D321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151</cp:revision>
  <cp:lastPrinted>2017-03-21T15:21:00Z</cp:lastPrinted>
  <dcterms:created xsi:type="dcterms:W3CDTF">2016-07-20T17:05:00Z</dcterms:created>
  <dcterms:modified xsi:type="dcterms:W3CDTF">2017-06-30T20:20:00Z</dcterms:modified>
</cp:coreProperties>
</file>