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44EE2" w:rsidRPr="00062AE2" w:rsidRDefault="007823BC" w:rsidP="00A23E0C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A23E0C">
              <w:rPr>
                <w:rFonts w:ascii="Arial Narrow" w:eastAsia="Times New Roman" w:hAnsi="Arial Narrow" w:cs="Times New Roman"/>
                <w:lang w:eastAsia="pt-BR"/>
              </w:rPr>
              <w:t xml:space="preserve"> os itens de pauta: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A23E0C" w:rsidRPr="00A23E0C">
              <w:rPr>
                <w:rFonts w:ascii="Arial Narrow" w:eastAsia="Times New Roman" w:hAnsi="Arial Narrow" w:cs="Times New Roman"/>
                <w:lang w:eastAsia="pt-BR"/>
              </w:rPr>
              <w:t>Macapá 300 anos – Termo de cooperação com a Prefeitura;</w:t>
            </w:r>
            <w:r w:rsidR="00A23E0C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A23E0C" w:rsidRPr="00A23E0C">
              <w:rPr>
                <w:rFonts w:ascii="Arial Narrow" w:eastAsia="Times New Roman" w:hAnsi="Arial Narrow" w:cs="Times New Roman"/>
                <w:lang w:eastAsia="pt-BR"/>
              </w:rPr>
              <w:t>Fiscalização inteligente;</w:t>
            </w:r>
            <w:r w:rsidR="00A23E0C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A23E0C" w:rsidRPr="00A23E0C">
              <w:rPr>
                <w:rFonts w:ascii="Arial Narrow" w:eastAsia="Times New Roman" w:hAnsi="Arial Narrow" w:cs="Times New Roman"/>
                <w:lang w:eastAsia="pt-BR"/>
              </w:rPr>
              <w:t>Transposição de recursos;</w:t>
            </w:r>
            <w:r w:rsidR="00A23E0C">
              <w:rPr>
                <w:rFonts w:ascii="Arial Narrow" w:eastAsia="Times New Roman" w:hAnsi="Arial Narrow" w:cs="Times New Roman"/>
                <w:lang w:eastAsia="pt-BR"/>
              </w:rPr>
              <w:t xml:space="preserve"> o</w:t>
            </w:r>
            <w:r w:rsidR="00883650" w:rsidRPr="00883650">
              <w:rPr>
                <w:rFonts w:ascii="Arial Narrow" w:eastAsia="Times New Roman" w:hAnsi="Arial Narrow" w:cs="Times New Roman"/>
                <w:lang w:eastAsia="pt-BR"/>
              </w:rPr>
              <w:t xml:space="preserve">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521456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8</w:t>
      </w:r>
      <w:r w:rsidR="00A23E0C"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C64740">
        <w:rPr>
          <w:rFonts w:ascii="Arial Narrow" w:eastAsia="Times New Roman" w:hAnsi="Arial Narrow" w:cs="Times New Roman"/>
          <w:lang w:eastAsia="pt-BR"/>
        </w:rPr>
        <w:t>8</w:t>
      </w:r>
      <w:r w:rsidR="009A0BA8">
        <w:rPr>
          <w:rFonts w:ascii="Arial Narrow" w:eastAsia="Times New Roman" w:hAnsi="Arial Narrow" w:cs="Times New Roman"/>
          <w:lang w:eastAsia="pt-BR"/>
        </w:rPr>
        <w:t>9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AF26E8">
        <w:rPr>
          <w:rFonts w:ascii="Arial Narrow" w:eastAsia="Times New Roman" w:hAnsi="Arial Narrow" w:cs="Times New Roman"/>
          <w:lang w:eastAsia="pt-BR"/>
        </w:rPr>
        <w:t>2</w:t>
      </w:r>
      <w:r w:rsidR="00564FDF">
        <w:rPr>
          <w:rFonts w:ascii="Arial Narrow" w:eastAsia="Times New Roman" w:hAnsi="Arial Narrow" w:cs="Times New Roman"/>
          <w:lang w:eastAsia="pt-BR"/>
        </w:rPr>
        <w:t>9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800B9A">
        <w:rPr>
          <w:rFonts w:ascii="Arial Narrow" w:eastAsia="Times New Roman" w:hAnsi="Arial Narrow" w:cs="Times New Roman"/>
          <w:lang w:eastAsia="pt-BR"/>
        </w:rPr>
        <w:t>maio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>, às 9</w:t>
      </w:r>
      <w:r w:rsidRPr="00903962">
        <w:rPr>
          <w:rFonts w:ascii="Arial Narrow" w:eastAsia="Times New Roman" w:hAnsi="Arial Narrow" w:cs="Times New Roman"/>
          <w:lang w:eastAsia="pt-BR"/>
        </w:rPr>
        <w:t>h</w:t>
      </w:r>
      <w:r w:rsidR="00A15F11">
        <w:rPr>
          <w:rFonts w:ascii="Arial Narrow" w:eastAsia="Times New Roman" w:hAnsi="Arial Narrow" w:cs="Times New Roman"/>
          <w:lang w:eastAsia="pt-BR"/>
        </w:rPr>
        <w:t>5</w:t>
      </w:r>
      <w:r w:rsidR="00AF26E8">
        <w:rPr>
          <w:rFonts w:ascii="Arial Narrow" w:eastAsia="Times New Roman" w:hAnsi="Arial Narrow" w:cs="Times New Roman"/>
          <w:lang w:eastAsia="pt-BR"/>
        </w:rPr>
        <w:t>2</w:t>
      </w:r>
      <w:bookmarkStart w:id="0" w:name="_GoBack"/>
      <w:bookmarkEnd w:id="0"/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3F6F1D" w:rsidRDefault="00903962" w:rsidP="008F1137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A23E0C" w:rsidRPr="00A23E0C">
        <w:rPr>
          <w:rFonts w:ascii="Arial Narrow" w:eastAsia="Times New Roman" w:hAnsi="Arial Narrow" w:cs="Times New Roman"/>
          <w:lang w:eastAsia="pt-BR"/>
        </w:rPr>
        <w:t>Macapá 300 anos – Termo de cooperação com a Prefeitura;</w:t>
      </w:r>
      <w:r w:rsidR="00A23E0C">
        <w:rPr>
          <w:rFonts w:ascii="Arial Narrow" w:eastAsia="Times New Roman" w:hAnsi="Arial Narrow" w:cs="Times New Roman"/>
          <w:lang w:eastAsia="pt-BR"/>
        </w:rPr>
        <w:t xml:space="preserve"> </w:t>
      </w:r>
      <w:r w:rsidR="00A23E0C" w:rsidRPr="00A23E0C">
        <w:rPr>
          <w:rFonts w:ascii="Arial Narrow" w:eastAsia="Times New Roman" w:hAnsi="Arial Narrow" w:cs="Times New Roman"/>
          <w:lang w:eastAsia="pt-BR"/>
        </w:rPr>
        <w:t>Fiscalização inteligente;</w:t>
      </w:r>
      <w:r w:rsidR="00A23E0C">
        <w:rPr>
          <w:rFonts w:ascii="Arial Narrow" w:eastAsia="Times New Roman" w:hAnsi="Arial Narrow" w:cs="Times New Roman"/>
          <w:lang w:eastAsia="pt-BR"/>
        </w:rPr>
        <w:t xml:space="preserve"> </w:t>
      </w:r>
      <w:r w:rsidR="00A23E0C" w:rsidRPr="00A23E0C">
        <w:rPr>
          <w:rFonts w:ascii="Arial Narrow" w:eastAsia="Times New Roman" w:hAnsi="Arial Narrow" w:cs="Times New Roman"/>
          <w:lang w:eastAsia="pt-BR"/>
        </w:rPr>
        <w:t>Transposição de recursos;</w:t>
      </w:r>
      <w:r w:rsidR="00A23E0C">
        <w:rPr>
          <w:rFonts w:ascii="Arial Narrow" w:eastAsia="Times New Roman" w:hAnsi="Arial Narrow" w:cs="Times New Roman"/>
          <w:lang w:eastAsia="pt-BR"/>
        </w:rPr>
        <w:t xml:space="preserve"> o</w:t>
      </w:r>
      <w:r w:rsidR="00A23E0C" w:rsidRPr="00883650">
        <w:rPr>
          <w:rFonts w:ascii="Arial Narrow" w:eastAsia="Times New Roman" w:hAnsi="Arial Narrow" w:cs="Times New Roman"/>
          <w:lang w:eastAsia="pt-BR"/>
        </w:rPr>
        <w:t xml:space="preserve"> que ocorrer.</w:t>
      </w:r>
    </w:p>
    <w:p w:rsidR="008F1137" w:rsidRDefault="008F1137" w:rsidP="008F1137">
      <w:pPr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FD5AC6" w:rsidRDefault="00FD5AC6" w:rsidP="00903962">
      <w:pPr>
        <w:rPr>
          <w:rFonts w:ascii="Arial Narrow" w:eastAsia="Times New Roman" w:hAnsi="Arial Narrow" w:cs="Times New Roman"/>
          <w:b/>
          <w:lang w:eastAsia="pt-BR"/>
        </w:rPr>
      </w:pPr>
    </w:p>
    <w:p w:rsidR="00E32DB0" w:rsidRDefault="00A1015F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a transposição de recursos da Presidência para atender a demanda de viagens e passagens da CPUA</w:t>
      </w:r>
      <w:r w:rsidR="00517F89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</w:p>
    <w:p w:rsidR="00517F89" w:rsidRDefault="00517F89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a manutenção do processo nº 1000027596/2015</w:t>
      </w:r>
      <w:r w:rsidR="000566BC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1153E6" w:rsidRPr="00097190" w:rsidRDefault="001153E6" w:rsidP="00097190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32DB0" w:rsidRDefault="00E32DB0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800B9A">
        <w:rPr>
          <w:rFonts w:ascii="Arial Narrow" w:eastAsia="Times New Roman" w:hAnsi="Arial Narrow" w:cs="Times New Roman"/>
          <w:sz w:val="24"/>
          <w:szCs w:val="24"/>
          <w:lang w:eastAsia="pt-BR"/>
        </w:rPr>
        <w:t>29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800B9A">
        <w:rPr>
          <w:rFonts w:ascii="Arial Narrow" w:eastAsia="Times New Roman" w:hAnsi="Arial Narrow" w:cs="Times New Roman"/>
          <w:sz w:val="24"/>
          <w:szCs w:val="24"/>
          <w:lang w:eastAsia="pt-BR"/>
        </w:rPr>
        <w:t>maio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Pr="00527D7D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3F42F4" w:rsidRPr="00527D7D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FC" w:rsidRDefault="008639FC" w:rsidP="00903962">
      <w:pPr>
        <w:spacing w:after="0" w:line="240" w:lineRule="auto"/>
      </w:pPr>
      <w:r>
        <w:separator/>
      </w:r>
    </w:p>
  </w:endnote>
  <w:endnote w:type="continuationSeparator" w:id="0">
    <w:p w:rsidR="008639FC" w:rsidRDefault="008639FC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FC" w:rsidRDefault="008639FC" w:rsidP="00903962">
      <w:pPr>
        <w:spacing w:after="0" w:line="240" w:lineRule="auto"/>
      </w:pPr>
      <w:r>
        <w:separator/>
      </w:r>
    </w:p>
  </w:footnote>
  <w:footnote w:type="continuationSeparator" w:id="0">
    <w:p w:rsidR="008639FC" w:rsidRDefault="008639FC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23795"/>
    <w:rsid w:val="000566BC"/>
    <w:rsid w:val="00056FC1"/>
    <w:rsid w:val="00062AE2"/>
    <w:rsid w:val="000821A7"/>
    <w:rsid w:val="00082413"/>
    <w:rsid w:val="00097190"/>
    <w:rsid w:val="000A5221"/>
    <w:rsid w:val="001110D2"/>
    <w:rsid w:val="001153E6"/>
    <w:rsid w:val="0013309D"/>
    <w:rsid w:val="00167D4B"/>
    <w:rsid w:val="00183DD9"/>
    <w:rsid w:val="001C3492"/>
    <w:rsid w:val="001E113C"/>
    <w:rsid w:val="00233E9C"/>
    <w:rsid w:val="0026218B"/>
    <w:rsid w:val="00296D4F"/>
    <w:rsid w:val="00302BF6"/>
    <w:rsid w:val="00392B8E"/>
    <w:rsid w:val="0039414C"/>
    <w:rsid w:val="003A2666"/>
    <w:rsid w:val="003C5127"/>
    <w:rsid w:val="003F3F86"/>
    <w:rsid w:val="003F42F4"/>
    <w:rsid w:val="003F61DF"/>
    <w:rsid w:val="003F6F1D"/>
    <w:rsid w:val="004821AB"/>
    <w:rsid w:val="004B4096"/>
    <w:rsid w:val="00517F89"/>
    <w:rsid w:val="00521456"/>
    <w:rsid w:val="00564FDF"/>
    <w:rsid w:val="00570844"/>
    <w:rsid w:val="005B0CD7"/>
    <w:rsid w:val="005F7977"/>
    <w:rsid w:val="006114E7"/>
    <w:rsid w:val="00611D8A"/>
    <w:rsid w:val="00644EE2"/>
    <w:rsid w:val="006673A2"/>
    <w:rsid w:val="006A2E7E"/>
    <w:rsid w:val="006D4B35"/>
    <w:rsid w:val="006E7745"/>
    <w:rsid w:val="00715EEE"/>
    <w:rsid w:val="0072204E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800B9A"/>
    <w:rsid w:val="0080549F"/>
    <w:rsid w:val="00811083"/>
    <w:rsid w:val="00823932"/>
    <w:rsid w:val="008470E8"/>
    <w:rsid w:val="008639FC"/>
    <w:rsid w:val="00883650"/>
    <w:rsid w:val="008D2891"/>
    <w:rsid w:val="008F1137"/>
    <w:rsid w:val="00903962"/>
    <w:rsid w:val="00935C39"/>
    <w:rsid w:val="009404CC"/>
    <w:rsid w:val="00944A13"/>
    <w:rsid w:val="00974979"/>
    <w:rsid w:val="009A0BA8"/>
    <w:rsid w:val="009D6D0F"/>
    <w:rsid w:val="009E6AA3"/>
    <w:rsid w:val="009F5EC2"/>
    <w:rsid w:val="00A1015F"/>
    <w:rsid w:val="00A15F11"/>
    <w:rsid w:val="00A23E0C"/>
    <w:rsid w:val="00A5612A"/>
    <w:rsid w:val="00A925C6"/>
    <w:rsid w:val="00A92D38"/>
    <w:rsid w:val="00AA5666"/>
    <w:rsid w:val="00AB3072"/>
    <w:rsid w:val="00AC78CB"/>
    <w:rsid w:val="00AF1026"/>
    <w:rsid w:val="00AF26E8"/>
    <w:rsid w:val="00AF640F"/>
    <w:rsid w:val="00B24586"/>
    <w:rsid w:val="00BD2C9D"/>
    <w:rsid w:val="00BF302D"/>
    <w:rsid w:val="00C0187C"/>
    <w:rsid w:val="00C1621C"/>
    <w:rsid w:val="00C22E40"/>
    <w:rsid w:val="00C5760D"/>
    <w:rsid w:val="00C64740"/>
    <w:rsid w:val="00D27C4E"/>
    <w:rsid w:val="00D501A3"/>
    <w:rsid w:val="00D9209F"/>
    <w:rsid w:val="00E15AB2"/>
    <w:rsid w:val="00E206A3"/>
    <w:rsid w:val="00E32DB0"/>
    <w:rsid w:val="00F5724B"/>
    <w:rsid w:val="00F779D8"/>
    <w:rsid w:val="00FA365C"/>
    <w:rsid w:val="00FC63FB"/>
    <w:rsid w:val="00FD5AC6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86</cp:revision>
  <cp:lastPrinted>2019-06-19T13:35:00Z</cp:lastPrinted>
  <dcterms:created xsi:type="dcterms:W3CDTF">2018-07-23T13:57:00Z</dcterms:created>
  <dcterms:modified xsi:type="dcterms:W3CDTF">2020-01-30T13:14:00Z</dcterms:modified>
</cp:coreProperties>
</file>