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jc w:val="center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664"/>
        <w:gridCol w:w="7550"/>
      </w:tblGrid>
      <w:tr w:rsidR="00611D8A" w:rsidRPr="00062AE2" w:rsidTr="004C52BA">
        <w:trPr>
          <w:jc w:val="center"/>
        </w:trPr>
        <w:tc>
          <w:tcPr>
            <w:tcW w:w="1664" w:type="dxa"/>
            <w:shd w:val="clear" w:color="auto" w:fill="E7E6E6" w:themeFill="background2"/>
          </w:tcPr>
          <w:p w:rsidR="00611D8A" w:rsidRPr="007823BC" w:rsidRDefault="00062AE2">
            <w:pPr>
              <w:rPr>
                <w:rFonts w:ascii="Arial Narrow" w:eastAsia="Times New Roman" w:hAnsi="Arial Narrow" w:cs="Times New Roman"/>
                <w:b/>
                <w:lang w:eastAsia="pt-BR"/>
              </w:rPr>
            </w:pPr>
            <w:r w:rsidRPr="007823BC">
              <w:rPr>
                <w:rFonts w:ascii="Arial Narrow" w:eastAsia="Times New Roman" w:hAnsi="Arial Narrow" w:cs="Times New Roman"/>
                <w:b/>
                <w:lang w:eastAsia="pt-BR"/>
              </w:rPr>
              <w:t>Processo</w:t>
            </w:r>
          </w:p>
        </w:tc>
        <w:tc>
          <w:tcPr>
            <w:tcW w:w="7550" w:type="dxa"/>
          </w:tcPr>
          <w:p w:rsidR="00611D8A" w:rsidRPr="00062AE2" w:rsidRDefault="00611D8A">
            <w:pPr>
              <w:rPr>
                <w:rFonts w:ascii="Arial Narrow" w:eastAsia="Times New Roman" w:hAnsi="Arial Narrow" w:cs="Times New Roman"/>
                <w:lang w:eastAsia="pt-BR"/>
              </w:rPr>
            </w:pPr>
          </w:p>
        </w:tc>
      </w:tr>
      <w:tr w:rsidR="00611D8A" w:rsidRPr="00062AE2" w:rsidTr="004C52BA">
        <w:trPr>
          <w:jc w:val="center"/>
        </w:trPr>
        <w:tc>
          <w:tcPr>
            <w:tcW w:w="1664" w:type="dxa"/>
            <w:shd w:val="clear" w:color="auto" w:fill="E7E6E6" w:themeFill="background2"/>
          </w:tcPr>
          <w:p w:rsidR="00611D8A" w:rsidRPr="007823BC" w:rsidRDefault="00062AE2">
            <w:pPr>
              <w:rPr>
                <w:rFonts w:ascii="Arial Narrow" w:eastAsia="Times New Roman" w:hAnsi="Arial Narrow" w:cs="Times New Roman"/>
                <w:b/>
                <w:lang w:eastAsia="pt-BR"/>
              </w:rPr>
            </w:pPr>
            <w:r w:rsidRPr="007823BC">
              <w:rPr>
                <w:rFonts w:ascii="Arial Narrow" w:eastAsia="Times New Roman" w:hAnsi="Arial Narrow" w:cs="Times New Roman"/>
                <w:b/>
                <w:lang w:eastAsia="pt-BR"/>
              </w:rPr>
              <w:t>Interessado</w:t>
            </w:r>
          </w:p>
        </w:tc>
        <w:tc>
          <w:tcPr>
            <w:tcW w:w="7550" w:type="dxa"/>
          </w:tcPr>
          <w:p w:rsidR="00611D8A" w:rsidRPr="00062AE2" w:rsidRDefault="007823BC">
            <w:pPr>
              <w:rPr>
                <w:rFonts w:ascii="Arial Narrow" w:eastAsia="Times New Roman" w:hAnsi="Arial Narrow" w:cs="Times New Roman"/>
                <w:lang w:eastAsia="pt-BR"/>
              </w:rPr>
            </w:pPr>
            <w:r>
              <w:rPr>
                <w:rFonts w:ascii="Arial Narrow" w:eastAsia="Times New Roman" w:hAnsi="Arial Narrow" w:cs="Times New Roman"/>
                <w:lang w:eastAsia="pt-BR"/>
              </w:rPr>
              <w:t>CAU/AP</w:t>
            </w:r>
          </w:p>
        </w:tc>
      </w:tr>
      <w:tr w:rsidR="00611D8A" w:rsidRPr="00062AE2" w:rsidTr="004C52BA">
        <w:trPr>
          <w:jc w:val="center"/>
        </w:trPr>
        <w:tc>
          <w:tcPr>
            <w:tcW w:w="1664" w:type="dxa"/>
            <w:shd w:val="clear" w:color="auto" w:fill="E7E6E6" w:themeFill="background2"/>
          </w:tcPr>
          <w:p w:rsidR="007823BC" w:rsidRPr="007823BC" w:rsidRDefault="007823BC">
            <w:pPr>
              <w:rPr>
                <w:rFonts w:ascii="Arial Narrow" w:eastAsia="Times New Roman" w:hAnsi="Arial Narrow" w:cs="Times New Roman"/>
                <w:b/>
                <w:lang w:eastAsia="pt-BR"/>
              </w:rPr>
            </w:pPr>
          </w:p>
          <w:p w:rsidR="007823BC" w:rsidRPr="007823BC" w:rsidRDefault="007823BC">
            <w:pPr>
              <w:rPr>
                <w:rFonts w:ascii="Arial Narrow" w:eastAsia="Times New Roman" w:hAnsi="Arial Narrow" w:cs="Times New Roman"/>
                <w:b/>
                <w:lang w:eastAsia="pt-BR"/>
              </w:rPr>
            </w:pPr>
          </w:p>
          <w:p w:rsidR="00611D8A" w:rsidRPr="007823BC" w:rsidRDefault="007823BC">
            <w:pPr>
              <w:rPr>
                <w:rFonts w:ascii="Arial Narrow" w:eastAsia="Times New Roman" w:hAnsi="Arial Narrow" w:cs="Times New Roman"/>
                <w:b/>
                <w:lang w:eastAsia="pt-BR"/>
              </w:rPr>
            </w:pPr>
            <w:r w:rsidRPr="007823BC">
              <w:rPr>
                <w:rFonts w:ascii="Arial Narrow" w:eastAsia="Times New Roman" w:hAnsi="Arial Narrow" w:cs="Times New Roman"/>
                <w:b/>
                <w:lang w:eastAsia="pt-BR"/>
              </w:rPr>
              <w:t>Assunto</w:t>
            </w:r>
          </w:p>
        </w:tc>
        <w:tc>
          <w:tcPr>
            <w:tcW w:w="7550" w:type="dxa"/>
          </w:tcPr>
          <w:p w:rsidR="004C52BA" w:rsidRPr="00177554" w:rsidRDefault="007823BC" w:rsidP="004C52BA">
            <w:pPr>
              <w:jc w:val="both"/>
              <w:rPr>
                <w:rFonts w:ascii="Arial Narrow" w:eastAsia="Times New Roman" w:hAnsi="Arial Narrow" w:cs="Times New Roman"/>
                <w:lang w:eastAsia="pt-BR"/>
              </w:rPr>
            </w:pPr>
            <w:r w:rsidRPr="00FA6F9E">
              <w:rPr>
                <w:rFonts w:ascii="Arial Narrow" w:eastAsia="Times New Roman" w:hAnsi="Arial Narrow" w:cs="Times New Roman"/>
                <w:lang w:eastAsia="pt-BR"/>
              </w:rPr>
              <w:t>Considerando</w:t>
            </w:r>
            <w:r w:rsidR="008F1137">
              <w:rPr>
                <w:rFonts w:ascii="Arial Narrow" w:eastAsia="Times New Roman" w:hAnsi="Arial Narrow" w:cs="Times New Roman"/>
                <w:lang w:eastAsia="pt-BR"/>
              </w:rPr>
              <w:t xml:space="preserve"> </w:t>
            </w:r>
            <w:r w:rsidR="004C52BA">
              <w:rPr>
                <w:rFonts w:ascii="Arial Narrow" w:eastAsia="Times New Roman" w:hAnsi="Arial Narrow" w:cs="Times New Roman"/>
                <w:lang w:eastAsia="pt-BR"/>
              </w:rPr>
              <w:t xml:space="preserve">a realização do </w:t>
            </w:r>
            <w:r w:rsidR="004C52BA" w:rsidRPr="00177554">
              <w:rPr>
                <w:rFonts w:ascii="Arial Narrow" w:eastAsia="Times New Roman" w:hAnsi="Arial Narrow" w:cs="Times New Roman"/>
                <w:lang w:eastAsia="pt-BR"/>
              </w:rPr>
              <w:t>Evento de Patrimônio;</w:t>
            </w:r>
            <w:r w:rsidR="004C52BA">
              <w:rPr>
                <w:rFonts w:ascii="Arial Narrow" w:eastAsia="Times New Roman" w:hAnsi="Arial Narrow" w:cs="Times New Roman"/>
                <w:lang w:eastAsia="pt-BR"/>
              </w:rPr>
              <w:t xml:space="preserve"> </w:t>
            </w:r>
            <w:r w:rsidR="004C52BA" w:rsidRPr="00177554">
              <w:rPr>
                <w:rFonts w:ascii="Arial Narrow" w:eastAsia="Times New Roman" w:hAnsi="Arial Narrow" w:cs="Times New Roman"/>
                <w:lang w:eastAsia="pt-BR"/>
              </w:rPr>
              <w:t xml:space="preserve">Seminário do CAU/Jovem em parceria com o </w:t>
            </w:r>
            <w:proofErr w:type="spellStart"/>
            <w:r w:rsidR="004C52BA" w:rsidRPr="00177554">
              <w:rPr>
                <w:rFonts w:ascii="Arial Narrow" w:eastAsia="Times New Roman" w:hAnsi="Arial Narrow" w:cs="Times New Roman"/>
                <w:lang w:eastAsia="pt-BR"/>
              </w:rPr>
              <w:t>Semduh</w:t>
            </w:r>
            <w:proofErr w:type="spellEnd"/>
            <w:r w:rsidR="004C52BA" w:rsidRPr="00177554">
              <w:rPr>
                <w:rFonts w:ascii="Arial Narrow" w:eastAsia="Times New Roman" w:hAnsi="Arial Narrow" w:cs="Times New Roman"/>
                <w:lang w:eastAsia="pt-BR"/>
              </w:rPr>
              <w:t>;</w:t>
            </w:r>
            <w:r w:rsidR="004C52BA">
              <w:rPr>
                <w:rFonts w:ascii="Arial Narrow" w:eastAsia="Times New Roman" w:hAnsi="Arial Narrow" w:cs="Times New Roman"/>
                <w:lang w:eastAsia="pt-BR"/>
              </w:rPr>
              <w:t xml:space="preserve"> </w:t>
            </w:r>
            <w:r w:rsidR="004C52BA" w:rsidRPr="00177554">
              <w:rPr>
                <w:rFonts w:ascii="Arial Narrow" w:eastAsia="Times New Roman" w:hAnsi="Arial Narrow" w:cs="Times New Roman"/>
                <w:lang w:eastAsia="pt-BR"/>
              </w:rPr>
              <w:t>Processo de Fiscalização com recurso ao Plenário – Escolha de relator;</w:t>
            </w:r>
            <w:r w:rsidR="004C52BA">
              <w:rPr>
                <w:rFonts w:ascii="Arial Narrow" w:eastAsia="Times New Roman" w:hAnsi="Arial Narrow" w:cs="Times New Roman"/>
                <w:lang w:eastAsia="pt-BR"/>
              </w:rPr>
              <w:t xml:space="preserve"> </w:t>
            </w:r>
            <w:r w:rsidR="004C52BA" w:rsidRPr="00177554">
              <w:rPr>
                <w:rFonts w:ascii="Arial Narrow" w:eastAsia="Times New Roman" w:hAnsi="Arial Narrow" w:cs="Times New Roman"/>
                <w:lang w:eastAsia="pt-BR"/>
              </w:rPr>
              <w:t>Situação de Processo de Ética do CAU/AP;</w:t>
            </w:r>
            <w:r w:rsidR="004C52BA">
              <w:rPr>
                <w:rFonts w:ascii="Arial Narrow" w:eastAsia="Times New Roman" w:hAnsi="Arial Narrow" w:cs="Times New Roman"/>
                <w:lang w:eastAsia="pt-BR"/>
              </w:rPr>
              <w:t xml:space="preserve"> </w:t>
            </w:r>
            <w:r w:rsidR="004C52BA" w:rsidRPr="00177554">
              <w:rPr>
                <w:rFonts w:ascii="Arial Narrow" w:eastAsia="Times New Roman" w:hAnsi="Arial Narrow" w:cs="Times New Roman"/>
                <w:lang w:eastAsia="pt-BR"/>
              </w:rPr>
              <w:t>Processos de Licitação:</w:t>
            </w:r>
            <w:r w:rsidR="004C52BA">
              <w:rPr>
                <w:rFonts w:ascii="Arial Narrow" w:eastAsia="Times New Roman" w:hAnsi="Arial Narrow" w:cs="Times New Roman"/>
                <w:lang w:eastAsia="pt-BR"/>
              </w:rPr>
              <w:t xml:space="preserve"> </w:t>
            </w:r>
            <w:r w:rsidR="004C52BA" w:rsidRPr="00177554">
              <w:rPr>
                <w:rFonts w:ascii="Arial Narrow" w:eastAsia="Times New Roman" w:hAnsi="Arial Narrow" w:cs="Times New Roman"/>
                <w:lang w:eastAsia="pt-BR"/>
              </w:rPr>
              <w:t>Reforma de Sede;</w:t>
            </w:r>
            <w:r w:rsidR="004C52BA">
              <w:rPr>
                <w:rFonts w:ascii="Arial Narrow" w:eastAsia="Times New Roman" w:hAnsi="Arial Narrow" w:cs="Times New Roman"/>
                <w:lang w:eastAsia="pt-BR"/>
              </w:rPr>
              <w:t xml:space="preserve"> </w:t>
            </w:r>
            <w:r w:rsidR="004C52BA" w:rsidRPr="00177554">
              <w:rPr>
                <w:rFonts w:ascii="Arial Narrow" w:eastAsia="Times New Roman" w:hAnsi="Arial Narrow" w:cs="Times New Roman"/>
                <w:lang w:eastAsia="pt-BR"/>
              </w:rPr>
              <w:t>Elaboração de Termo de Referência de Carro;</w:t>
            </w:r>
            <w:r w:rsidR="004C52BA">
              <w:rPr>
                <w:rFonts w:ascii="Arial Narrow" w:eastAsia="Times New Roman" w:hAnsi="Arial Narrow" w:cs="Times New Roman"/>
                <w:lang w:eastAsia="pt-BR"/>
              </w:rPr>
              <w:t xml:space="preserve"> </w:t>
            </w:r>
            <w:r w:rsidR="004C52BA" w:rsidRPr="00177554">
              <w:rPr>
                <w:rFonts w:ascii="Arial Narrow" w:eastAsia="Times New Roman" w:hAnsi="Arial Narrow" w:cs="Times New Roman"/>
                <w:lang w:eastAsia="pt-BR"/>
              </w:rPr>
              <w:t>Móveis;</w:t>
            </w:r>
            <w:r w:rsidR="004C52BA">
              <w:rPr>
                <w:rFonts w:ascii="Arial Narrow" w:eastAsia="Times New Roman" w:hAnsi="Arial Narrow" w:cs="Times New Roman"/>
                <w:lang w:eastAsia="pt-BR"/>
              </w:rPr>
              <w:t xml:space="preserve"> </w:t>
            </w:r>
            <w:r w:rsidR="004C52BA" w:rsidRPr="00177554">
              <w:rPr>
                <w:rFonts w:ascii="Arial Narrow" w:eastAsia="Times New Roman" w:hAnsi="Arial Narrow" w:cs="Times New Roman"/>
                <w:lang w:eastAsia="pt-BR"/>
              </w:rPr>
              <w:t>Equipamentos de TI;</w:t>
            </w:r>
            <w:r w:rsidR="004C52BA">
              <w:rPr>
                <w:rFonts w:ascii="Arial Narrow" w:eastAsia="Times New Roman" w:hAnsi="Arial Narrow" w:cs="Times New Roman"/>
                <w:lang w:eastAsia="pt-BR"/>
              </w:rPr>
              <w:t xml:space="preserve"> </w:t>
            </w:r>
            <w:r w:rsidR="004C52BA" w:rsidRPr="00177554">
              <w:rPr>
                <w:rFonts w:ascii="Arial Narrow" w:eastAsia="Times New Roman" w:hAnsi="Arial Narrow" w:cs="Times New Roman"/>
                <w:lang w:eastAsia="pt-BR"/>
              </w:rPr>
              <w:t>Provedor de Internet;</w:t>
            </w:r>
            <w:r w:rsidR="004C52BA">
              <w:rPr>
                <w:rFonts w:ascii="Arial Narrow" w:eastAsia="Times New Roman" w:hAnsi="Arial Narrow" w:cs="Times New Roman"/>
                <w:lang w:eastAsia="pt-BR"/>
              </w:rPr>
              <w:t xml:space="preserve"> </w:t>
            </w:r>
            <w:r w:rsidR="004C52BA" w:rsidRPr="00177554">
              <w:rPr>
                <w:rFonts w:ascii="Arial Narrow" w:eastAsia="Times New Roman" w:hAnsi="Arial Narrow" w:cs="Times New Roman"/>
                <w:lang w:eastAsia="pt-BR"/>
              </w:rPr>
              <w:t>Instalação de Servidor;</w:t>
            </w:r>
            <w:r w:rsidR="004C52BA">
              <w:rPr>
                <w:rFonts w:ascii="Arial Narrow" w:eastAsia="Times New Roman" w:hAnsi="Arial Narrow" w:cs="Times New Roman"/>
                <w:lang w:eastAsia="pt-BR"/>
              </w:rPr>
              <w:t xml:space="preserve"> </w:t>
            </w:r>
            <w:r w:rsidR="004C52BA" w:rsidRPr="00177554">
              <w:rPr>
                <w:rFonts w:ascii="Arial Narrow" w:eastAsia="Times New Roman" w:hAnsi="Arial Narrow" w:cs="Times New Roman"/>
                <w:lang w:eastAsia="pt-BR"/>
              </w:rPr>
              <w:t>Equipamentos da Assessoria de Comunicação;</w:t>
            </w:r>
            <w:r w:rsidR="004C52BA">
              <w:rPr>
                <w:rFonts w:ascii="Arial Narrow" w:eastAsia="Times New Roman" w:hAnsi="Arial Narrow" w:cs="Times New Roman"/>
                <w:lang w:eastAsia="pt-BR"/>
              </w:rPr>
              <w:t xml:space="preserve"> </w:t>
            </w:r>
            <w:r w:rsidR="004C52BA" w:rsidRPr="00177554">
              <w:rPr>
                <w:rFonts w:ascii="Arial Narrow" w:eastAsia="Times New Roman" w:hAnsi="Arial Narrow" w:cs="Times New Roman"/>
                <w:lang w:eastAsia="pt-BR"/>
              </w:rPr>
              <w:t>Aprovação da Prestação de Contas do 2º Trimestre;</w:t>
            </w:r>
            <w:r w:rsidR="004C52BA">
              <w:rPr>
                <w:rFonts w:ascii="Arial Narrow" w:eastAsia="Times New Roman" w:hAnsi="Arial Narrow" w:cs="Times New Roman"/>
                <w:lang w:eastAsia="pt-BR"/>
              </w:rPr>
              <w:t xml:space="preserve"> </w:t>
            </w:r>
            <w:r w:rsidR="004C52BA" w:rsidRPr="00177554">
              <w:rPr>
                <w:rFonts w:ascii="Arial Narrow" w:eastAsia="Times New Roman" w:hAnsi="Arial Narrow" w:cs="Times New Roman"/>
                <w:lang w:eastAsia="pt-BR"/>
              </w:rPr>
              <w:t xml:space="preserve">Informe da </w:t>
            </w:r>
            <w:proofErr w:type="spellStart"/>
            <w:r w:rsidR="004C52BA" w:rsidRPr="00177554">
              <w:rPr>
                <w:rFonts w:ascii="Arial Narrow" w:eastAsia="Times New Roman" w:hAnsi="Arial Narrow" w:cs="Times New Roman"/>
                <w:lang w:eastAsia="pt-BR"/>
              </w:rPr>
              <w:t>Pro</w:t>
            </w:r>
            <w:r w:rsidR="004C52BA">
              <w:rPr>
                <w:rFonts w:ascii="Arial Narrow" w:eastAsia="Times New Roman" w:hAnsi="Arial Narrow" w:cs="Times New Roman"/>
                <w:lang w:eastAsia="pt-BR"/>
              </w:rPr>
              <w:t>jur</w:t>
            </w:r>
            <w:proofErr w:type="spellEnd"/>
            <w:r w:rsidR="004C52BA">
              <w:rPr>
                <w:rFonts w:ascii="Arial Narrow" w:eastAsia="Times New Roman" w:hAnsi="Arial Narrow" w:cs="Times New Roman"/>
                <w:lang w:eastAsia="pt-BR"/>
              </w:rPr>
              <w:t xml:space="preserve"> e o que ocorrer.</w:t>
            </w:r>
          </w:p>
          <w:p w:rsidR="00644EE2" w:rsidRPr="00062AE2" w:rsidRDefault="00644EE2" w:rsidP="009A0BA8">
            <w:pPr>
              <w:jc w:val="both"/>
              <w:rPr>
                <w:rFonts w:ascii="Arial Narrow" w:eastAsia="Times New Roman" w:hAnsi="Arial Narrow" w:cs="Times New Roman"/>
                <w:lang w:eastAsia="pt-BR"/>
              </w:rPr>
            </w:pPr>
          </w:p>
        </w:tc>
      </w:tr>
    </w:tbl>
    <w:p w:rsidR="00611D8A" w:rsidRPr="00903962" w:rsidRDefault="00611D8A">
      <w:pPr>
        <w:rPr>
          <w:rFonts w:ascii="Arial Narrow" w:eastAsia="Times New Roman" w:hAnsi="Arial Narrow" w:cs="Times New Roman"/>
          <w:lang w:eastAsia="pt-BR"/>
        </w:rPr>
      </w:pPr>
    </w:p>
    <w:p w:rsidR="00903962" w:rsidRPr="00903962" w:rsidRDefault="000D2CD7" w:rsidP="00611D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eastAsia="Times New Roman" w:hAnsi="Arial Narrow" w:cs="Times New Roman"/>
          <w:lang w:eastAsia="pt-BR"/>
        </w:rPr>
      </w:pPr>
      <w:r>
        <w:rPr>
          <w:rFonts w:ascii="Arial Narrow" w:eastAsia="Times New Roman" w:hAnsi="Arial Narrow" w:cs="Times New Roman"/>
          <w:b/>
          <w:sz w:val="24"/>
          <w:szCs w:val="24"/>
        </w:rPr>
        <w:t xml:space="preserve">DELIBERAÇÃO DA </w:t>
      </w:r>
      <w:r w:rsidR="006673A2">
        <w:rPr>
          <w:rFonts w:ascii="Arial Narrow" w:eastAsia="Times New Roman" w:hAnsi="Arial Narrow" w:cs="Times New Roman"/>
          <w:b/>
          <w:sz w:val="24"/>
          <w:szCs w:val="24"/>
        </w:rPr>
        <w:t>9</w:t>
      </w:r>
      <w:r w:rsidR="00177554">
        <w:rPr>
          <w:rFonts w:ascii="Arial Narrow" w:eastAsia="Times New Roman" w:hAnsi="Arial Narrow" w:cs="Times New Roman"/>
          <w:b/>
          <w:sz w:val="24"/>
          <w:szCs w:val="24"/>
        </w:rPr>
        <w:t>1</w:t>
      </w:r>
      <w:r w:rsidR="00C64740">
        <w:rPr>
          <w:rFonts w:ascii="Arial Narrow" w:eastAsia="Times New Roman" w:hAnsi="Arial Narrow" w:cs="Times New Roman"/>
          <w:b/>
          <w:sz w:val="24"/>
          <w:szCs w:val="24"/>
        </w:rPr>
        <w:t>ª</w:t>
      </w:r>
      <w:r w:rsidR="00611D8A" w:rsidRPr="004B6C7B">
        <w:rPr>
          <w:rFonts w:ascii="Arial Narrow" w:eastAsia="Times New Roman" w:hAnsi="Arial Narrow" w:cs="Times New Roman"/>
          <w:b/>
          <w:sz w:val="24"/>
          <w:szCs w:val="24"/>
        </w:rPr>
        <w:t xml:space="preserve"> PLENÁRIA </w:t>
      </w:r>
      <w:r w:rsidR="00521456">
        <w:rPr>
          <w:rFonts w:ascii="Arial Narrow" w:eastAsia="Times New Roman" w:hAnsi="Arial Narrow" w:cs="Times New Roman"/>
          <w:b/>
          <w:sz w:val="24"/>
          <w:szCs w:val="24"/>
        </w:rPr>
        <w:t>ORDINÁRIA</w:t>
      </w:r>
      <w:r w:rsidR="00611D8A" w:rsidRPr="004B6C7B"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  <w:r w:rsidR="009E6AA3">
        <w:rPr>
          <w:rFonts w:ascii="Arial Narrow" w:eastAsia="Times New Roman" w:hAnsi="Arial Narrow" w:cs="Times New Roman"/>
          <w:b/>
          <w:sz w:val="24"/>
          <w:szCs w:val="24"/>
        </w:rPr>
        <w:t>2019</w:t>
      </w:r>
    </w:p>
    <w:p w:rsidR="00903962" w:rsidRDefault="00903962" w:rsidP="00903962">
      <w:pPr>
        <w:jc w:val="both"/>
        <w:rPr>
          <w:rFonts w:ascii="Arial Narrow" w:eastAsia="Times New Roman" w:hAnsi="Arial Narrow" w:cs="Times New Roman"/>
          <w:lang w:eastAsia="pt-BR"/>
        </w:rPr>
      </w:pPr>
      <w:r w:rsidRPr="00903962">
        <w:rPr>
          <w:rFonts w:ascii="Arial Narrow" w:eastAsia="Times New Roman" w:hAnsi="Arial Narrow" w:cs="Times New Roman"/>
          <w:lang w:eastAsia="pt-BR"/>
        </w:rPr>
        <w:t>O Conselho de Arquitetura e Urbanismo do Amapá - CAU/AP, no uso das competências previstas no art. 34, inciso X da Lei n° 12.378, de 31 de dezembro de 2010 e no art. 9º do Regimento Interno do CAUA/AP e de acordo com as</w:t>
      </w:r>
      <w:r w:rsidR="007962AF">
        <w:rPr>
          <w:rFonts w:ascii="Arial Narrow" w:eastAsia="Times New Roman" w:hAnsi="Arial Narrow" w:cs="Times New Roman"/>
          <w:lang w:eastAsia="pt-BR"/>
        </w:rPr>
        <w:t xml:space="preserve"> </w:t>
      </w:r>
      <w:r w:rsidR="00974979">
        <w:rPr>
          <w:rFonts w:ascii="Arial Narrow" w:eastAsia="Times New Roman" w:hAnsi="Arial Narrow" w:cs="Times New Roman"/>
          <w:lang w:eastAsia="pt-BR"/>
        </w:rPr>
        <w:t xml:space="preserve">análises realizadas durante a </w:t>
      </w:r>
      <w:r w:rsidR="009A0BA8">
        <w:rPr>
          <w:rFonts w:ascii="Arial Narrow" w:eastAsia="Times New Roman" w:hAnsi="Arial Narrow" w:cs="Times New Roman"/>
          <w:lang w:eastAsia="pt-BR"/>
        </w:rPr>
        <w:t>9</w:t>
      </w:r>
      <w:r w:rsidR="0085592D">
        <w:rPr>
          <w:rFonts w:ascii="Arial Narrow" w:eastAsia="Times New Roman" w:hAnsi="Arial Narrow" w:cs="Times New Roman"/>
          <w:lang w:eastAsia="pt-BR"/>
        </w:rPr>
        <w:t>1</w:t>
      </w:r>
      <w:r w:rsidR="00C64740">
        <w:rPr>
          <w:rFonts w:ascii="Arial Narrow" w:eastAsia="Times New Roman" w:hAnsi="Arial Narrow" w:cs="Times New Roman"/>
          <w:lang w:eastAsia="pt-BR"/>
        </w:rPr>
        <w:t>ª</w:t>
      </w:r>
      <w:r w:rsidRPr="00903962">
        <w:rPr>
          <w:rFonts w:ascii="Arial Narrow" w:eastAsia="Times New Roman" w:hAnsi="Arial Narrow" w:cs="Times New Roman"/>
          <w:lang w:eastAsia="pt-BR"/>
        </w:rPr>
        <w:t xml:space="preserve"> Reunião Plenári</w:t>
      </w:r>
      <w:r w:rsidR="00570844">
        <w:rPr>
          <w:rFonts w:ascii="Arial Narrow" w:eastAsia="Times New Roman" w:hAnsi="Arial Narrow" w:cs="Times New Roman"/>
          <w:lang w:eastAsia="pt-BR"/>
        </w:rPr>
        <w:t xml:space="preserve">a </w:t>
      </w:r>
      <w:r w:rsidR="00C64740">
        <w:rPr>
          <w:rFonts w:ascii="Arial Narrow" w:eastAsia="Times New Roman" w:hAnsi="Arial Narrow" w:cs="Times New Roman"/>
          <w:lang w:eastAsia="pt-BR"/>
        </w:rPr>
        <w:t>Ordinária</w:t>
      </w:r>
      <w:r w:rsidR="00570844">
        <w:rPr>
          <w:rFonts w:ascii="Arial Narrow" w:eastAsia="Times New Roman" w:hAnsi="Arial Narrow" w:cs="Times New Roman"/>
          <w:lang w:eastAsia="pt-BR"/>
        </w:rPr>
        <w:t>, re</w:t>
      </w:r>
      <w:r w:rsidR="00644EE2">
        <w:rPr>
          <w:rFonts w:ascii="Arial Narrow" w:eastAsia="Times New Roman" w:hAnsi="Arial Narrow" w:cs="Times New Roman"/>
          <w:lang w:eastAsia="pt-BR"/>
        </w:rPr>
        <w:t xml:space="preserve">alizada no dia </w:t>
      </w:r>
      <w:r w:rsidR="00845F4A">
        <w:rPr>
          <w:rFonts w:ascii="Arial Narrow" w:eastAsia="Times New Roman" w:hAnsi="Arial Narrow" w:cs="Times New Roman"/>
          <w:lang w:eastAsia="pt-BR"/>
        </w:rPr>
        <w:t>23</w:t>
      </w:r>
      <w:r w:rsidRPr="00903962">
        <w:rPr>
          <w:rFonts w:ascii="Arial Narrow" w:eastAsia="Times New Roman" w:hAnsi="Arial Narrow" w:cs="Times New Roman"/>
          <w:lang w:eastAsia="pt-BR"/>
        </w:rPr>
        <w:t xml:space="preserve"> de </w:t>
      </w:r>
      <w:r w:rsidR="0085592D">
        <w:rPr>
          <w:rFonts w:ascii="Arial Narrow" w:eastAsia="Times New Roman" w:hAnsi="Arial Narrow" w:cs="Times New Roman"/>
          <w:lang w:eastAsia="pt-BR"/>
        </w:rPr>
        <w:t>agosto</w:t>
      </w:r>
      <w:r w:rsidR="007962AF">
        <w:rPr>
          <w:rFonts w:ascii="Arial Narrow" w:eastAsia="Times New Roman" w:hAnsi="Arial Narrow" w:cs="Times New Roman"/>
          <w:lang w:eastAsia="pt-BR"/>
        </w:rPr>
        <w:t xml:space="preserve"> </w:t>
      </w:r>
      <w:r w:rsidR="00974979">
        <w:rPr>
          <w:rFonts w:ascii="Arial Narrow" w:eastAsia="Times New Roman" w:hAnsi="Arial Narrow" w:cs="Times New Roman"/>
          <w:lang w:eastAsia="pt-BR"/>
        </w:rPr>
        <w:t>de 201</w:t>
      </w:r>
      <w:r w:rsidR="00644EE2">
        <w:rPr>
          <w:rFonts w:ascii="Arial Narrow" w:eastAsia="Times New Roman" w:hAnsi="Arial Narrow" w:cs="Times New Roman"/>
          <w:lang w:eastAsia="pt-BR"/>
        </w:rPr>
        <w:t>9</w:t>
      </w:r>
      <w:r w:rsidR="00167D4B">
        <w:rPr>
          <w:rFonts w:ascii="Arial Narrow" w:eastAsia="Times New Roman" w:hAnsi="Arial Narrow" w:cs="Times New Roman"/>
          <w:lang w:eastAsia="pt-BR"/>
        </w:rPr>
        <w:t xml:space="preserve">, às </w:t>
      </w:r>
      <w:r w:rsidR="00845F4A" w:rsidRPr="00845F4A">
        <w:rPr>
          <w:rFonts w:ascii="Arial Narrow" w:eastAsia="Times New Roman" w:hAnsi="Arial Narrow" w:cs="Times New Roman"/>
          <w:b/>
          <w:lang w:eastAsia="pt-BR"/>
        </w:rPr>
        <w:t>11</w:t>
      </w:r>
      <w:r w:rsidRPr="000D2CD7">
        <w:rPr>
          <w:rFonts w:ascii="Arial Narrow" w:eastAsia="Times New Roman" w:hAnsi="Arial Narrow" w:cs="Times New Roman"/>
          <w:b/>
          <w:lang w:eastAsia="pt-BR"/>
        </w:rPr>
        <w:t>h</w:t>
      </w:r>
      <w:r w:rsidR="0085592D">
        <w:rPr>
          <w:rFonts w:ascii="Arial Narrow" w:eastAsia="Times New Roman" w:hAnsi="Arial Narrow" w:cs="Times New Roman"/>
          <w:b/>
          <w:lang w:eastAsia="pt-BR"/>
        </w:rPr>
        <w:t>00</w:t>
      </w:r>
      <w:r w:rsidRPr="000D2CD7">
        <w:rPr>
          <w:rFonts w:ascii="Arial Narrow" w:eastAsia="Times New Roman" w:hAnsi="Arial Narrow" w:cs="Times New Roman"/>
          <w:b/>
          <w:lang w:eastAsia="pt-BR"/>
        </w:rPr>
        <w:t>min</w:t>
      </w:r>
      <w:r w:rsidRPr="00903962">
        <w:rPr>
          <w:rFonts w:ascii="Arial Narrow" w:eastAsia="Times New Roman" w:hAnsi="Arial Narrow" w:cs="Times New Roman"/>
          <w:lang w:eastAsia="pt-BR"/>
        </w:rPr>
        <w:t xml:space="preserve">, com sua sede localizado a Av. Caramuru, 356 - Beirol - CEP 68.902-100 - Macapá –Amapá. </w:t>
      </w:r>
    </w:p>
    <w:p w:rsidR="00177554" w:rsidRPr="00177554" w:rsidRDefault="00903962" w:rsidP="00177554">
      <w:pPr>
        <w:jc w:val="both"/>
        <w:rPr>
          <w:rFonts w:ascii="Arial Narrow" w:eastAsia="Times New Roman" w:hAnsi="Arial Narrow" w:cs="Times New Roman"/>
          <w:lang w:eastAsia="pt-BR"/>
        </w:rPr>
      </w:pPr>
      <w:r w:rsidRPr="00903962">
        <w:rPr>
          <w:rFonts w:ascii="Arial Narrow" w:eastAsia="Times New Roman" w:hAnsi="Arial Narrow" w:cs="Times New Roman"/>
          <w:lang w:eastAsia="pt-BR"/>
        </w:rPr>
        <w:t xml:space="preserve">Teve como pontos de pauta: </w:t>
      </w:r>
      <w:r w:rsidR="00177554" w:rsidRPr="00177554">
        <w:rPr>
          <w:rFonts w:ascii="Arial Narrow" w:eastAsia="Times New Roman" w:hAnsi="Arial Narrow" w:cs="Times New Roman"/>
          <w:lang w:eastAsia="pt-BR"/>
        </w:rPr>
        <w:t>Evento de Patrimônio;</w:t>
      </w:r>
      <w:r w:rsidR="00177554">
        <w:rPr>
          <w:rFonts w:ascii="Arial Narrow" w:eastAsia="Times New Roman" w:hAnsi="Arial Narrow" w:cs="Times New Roman"/>
          <w:lang w:eastAsia="pt-BR"/>
        </w:rPr>
        <w:t xml:space="preserve"> </w:t>
      </w:r>
      <w:r w:rsidR="00177554" w:rsidRPr="00177554">
        <w:rPr>
          <w:rFonts w:ascii="Arial Narrow" w:eastAsia="Times New Roman" w:hAnsi="Arial Narrow" w:cs="Times New Roman"/>
          <w:lang w:eastAsia="pt-BR"/>
        </w:rPr>
        <w:t xml:space="preserve">Seminário do CAU/Jovem em parceria com o </w:t>
      </w:r>
      <w:proofErr w:type="spellStart"/>
      <w:r w:rsidR="00177554" w:rsidRPr="00177554">
        <w:rPr>
          <w:rFonts w:ascii="Arial Narrow" w:eastAsia="Times New Roman" w:hAnsi="Arial Narrow" w:cs="Times New Roman"/>
          <w:lang w:eastAsia="pt-BR"/>
        </w:rPr>
        <w:t>Semduh</w:t>
      </w:r>
      <w:proofErr w:type="spellEnd"/>
      <w:r w:rsidR="00177554" w:rsidRPr="00177554">
        <w:rPr>
          <w:rFonts w:ascii="Arial Narrow" w:eastAsia="Times New Roman" w:hAnsi="Arial Narrow" w:cs="Times New Roman"/>
          <w:lang w:eastAsia="pt-BR"/>
        </w:rPr>
        <w:t>;</w:t>
      </w:r>
      <w:r w:rsidR="00177554">
        <w:rPr>
          <w:rFonts w:ascii="Arial Narrow" w:eastAsia="Times New Roman" w:hAnsi="Arial Narrow" w:cs="Times New Roman"/>
          <w:lang w:eastAsia="pt-BR"/>
        </w:rPr>
        <w:t xml:space="preserve"> </w:t>
      </w:r>
      <w:r w:rsidR="00177554" w:rsidRPr="00177554">
        <w:rPr>
          <w:rFonts w:ascii="Arial Narrow" w:eastAsia="Times New Roman" w:hAnsi="Arial Narrow" w:cs="Times New Roman"/>
          <w:lang w:eastAsia="pt-BR"/>
        </w:rPr>
        <w:t>Processo de Fiscalização com recurso ao Plenário – Escolha de relator;</w:t>
      </w:r>
      <w:r w:rsidR="00177554">
        <w:rPr>
          <w:rFonts w:ascii="Arial Narrow" w:eastAsia="Times New Roman" w:hAnsi="Arial Narrow" w:cs="Times New Roman"/>
          <w:lang w:eastAsia="pt-BR"/>
        </w:rPr>
        <w:t xml:space="preserve"> </w:t>
      </w:r>
      <w:r w:rsidR="00177554" w:rsidRPr="00177554">
        <w:rPr>
          <w:rFonts w:ascii="Arial Narrow" w:eastAsia="Times New Roman" w:hAnsi="Arial Narrow" w:cs="Times New Roman"/>
          <w:lang w:eastAsia="pt-BR"/>
        </w:rPr>
        <w:t>Situação de Processo de Ética do CAU/AP;</w:t>
      </w:r>
      <w:r w:rsidR="00177554">
        <w:rPr>
          <w:rFonts w:ascii="Arial Narrow" w:eastAsia="Times New Roman" w:hAnsi="Arial Narrow" w:cs="Times New Roman"/>
          <w:lang w:eastAsia="pt-BR"/>
        </w:rPr>
        <w:t xml:space="preserve"> </w:t>
      </w:r>
      <w:r w:rsidR="00177554" w:rsidRPr="00177554">
        <w:rPr>
          <w:rFonts w:ascii="Arial Narrow" w:eastAsia="Times New Roman" w:hAnsi="Arial Narrow" w:cs="Times New Roman"/>
          <w:lang w:eastAsia="pt-BR"/>
        </w:rPr>
        <w:t>Processos de Licitação:</w:t>
      </w:r>
      <w:r w:rsidR="00177554">
        <w:rPr>
          <w:rFonts w:ascii="Arial Narrow" w:eastAsia="Times New Roman" w:hAnsi="Arial Narrow" w:cs="Times New Roman"/>
          <w:lang w:eastAsia="pt-BR"/>
        </w:rPr>
        <w:t xml:space="preserve"> </w:t>
      </w:r>
      <w:r w:rsidR="00177554" w:rsidRPr="00177554">
        <w:rPr>
          <w:rFonts w:ascii="Arial Narrow" w:eastAsia="Times New Roman" w:hAnsi="Arial Narrow" w:cs="Times New Roman"/>
          <w:lang w:eastAsia="pt-BR"/>
        </w:rPr>
        <w:t>Reforma de Sede;</w:t>
      </w:r>
      <w:r w:rsidR="00177554">
        <w:rPr>
          <w:rFonts w:ascii="Arial Narrow" w:eastAsia="Times New Roman" w:hAnsi="Arial Narrow" w:cs="Times New Roman"/>
          <w:lang w:eastAsia="pt-BR"/>
        </w:rPr>
        <w:t xml:space="preserve"> </w:t>
      </w:r>
      <w:r w:rsidR="00177554" w:rsidRPr="00177554">
        <w:rPr>
          <w:rFonts w:ascii="Arial Narrow" w:eastAsia="Times New Roman" w:hAnsi="Arial Narrow" w:cs="Times New Roman"/>
          <w:lang w:eastAsia="pt-BR"/>
        </w:rPr>
        <w:t>Elaboração de Termo de Referência de Carro;</w:t>
      </w:r>
      <w:r w:rsidR="00177554">
        <w:rPr>
          <w:rFonts w:ascii="Arial Narrow" w:eastAsia="Times New Roman" w:hAnsi="Arial Narrow" w:cs="Times New Roman"/>
          <w:lang w:eastAsia="pt-BR"/>
        </w:rPr>
        <w:t xml:space="preserve"> </w:t>
      </w:r>
      <w:r w:rsidR="00177554" w:rsidRPr="00177554">
        <w:rPr>
          <w:rFonts w:ascii="Arial Narrow" w:eastAsia="Times New Roman" w:hAnsi="Arial Narrow" w:cs="Times New Roman"/>
          <w:lang w:eastAsia="pt-BR"/>
        </w:rPr>
        <w:t>Móveis;</w:t>
      </w:r>
      <w:r w:rsidR="00177554">
        <w:rPr>
          <w:rFonts w:ascii="Arial Narrow" w:eastAsia="Times New Roman" w:hAnsi="Arial Narrow" w:cs="Times New Roman"/>
          <w:lang w:eastAsia="pt-BR"/>
        </w:rPr>
        <w:t xml:space="preserve"> </w:t>
      </w:r>
      <w:r w:rsidR="00177554" w:rsidRPr="00177554">
        <w:rPr>
          <w:rFonts w:ascii="Arial Narrow" w:eastAsia="Times New Roman" w:hAnsi="Arial Narrow" w:cs="Times New Roman"/>
          <w:lang w:eastAsia="pt-BR"/>
        </w:rPr>
        <w:t>Equipamentos de TI;</w:t>
      </w:r>
      <w:r w:rsidR="00177554">
        <w:rPr>
          <w:rFonts w:ascii="Arial Narrow" w:eastAsia="Times New Roman" w:hAnsi="Arial Narrow" w:cs="Times New Roman"/>
          <w:lang w:eastAsia="pt-BR"/>
        </w:rPr>
        <w:t xml:space="preserve"> </w:t>
      </w:r>
      <w:r w:rsidR="00177554" w:rsidRPr="00177554">
        <w:rPr>
          <w:rFonts w:ascii="Arial Narrow" w:eastAsia="Times New Roman" w:hAnsi="Arial Narrow" w:cs="Times New Roman"/>
          <w:lang w:eastAsia="pt-BR"/>
        </w:rPr>
        <w:t>Provedor de Internet;</w:t>
      </w:r>
      <w:r w:rsidR="00177554">
        <w:rPr>
          <w:rFonts w:ascii="Arial Narrow" w:eastAsia="Times New Roman" w:hAnsi="Arial Narrow" w:cs="Times New Roman"/>
          <w:lang w:eastAsia="pt-BR"/>
        </w:rPr>
        <w:t xml:space="preserve"> </w:t>
      </w:r>
      <w:r w:rsidR="00177554" w:rsidRPr="00177554">
        <w:rPr>
          <w:rFonts w:ascii="Arial Narrow" w:eastAsia="Times New Roman" w:hAnsi="Arial Narrow" w:cs="Times New Roman"/>
          <w:lang w:eastAsia="pt-BR"/>
        </w:rPr>
        <w:t>Instalação de Servidor;</w:t>
      </w:r>
      <w:r w:rsidR="00177554">
        <w:rPr>
          <w:rFonts w:ascii="Arial Narrow" w:eastAsia="Times New Roman" w:hAnsi="Arial Narrow" w:cs="Times New Roman"/>
          <w:lang w:eastAsia="pt-BR"/>
        </w:rPr>
        <w:t xml:space="preserve"> </w:t>
      </w:r>
      <w:r w:rsidR="00177554" w:rsidRPr="00177554">
        <w:rPr>
          <w:rFonts w:ascii="Arial Narrow" w:eastAsia="Times New Roman" w:hAnsi="Arial Narrow" w:cs="Times New Roman"/>
          <w:lang w:eastAsia="pt-BR"/>
        </w:rPr>
        <w:t>Equipamentos da Assessoria de Comunicação;</w:t>
      </w:r>
      <w:r w:rsidR="00177554">
        <w:rPr>
          <w:rFonts w:ascii="Arial Narrow" w:eastAsia="Times New Roman" w:hAnsi="Arial Narrow" w:cs="Times New Roman"/>
          <w:lang w:eastAsia="pt-BR"/>
        </w:rPr>
        <w:t xml:space="preserve"> </w:t>
      </w:r>
      <w:r w:rsidR="00177554" w:rsidRPr="00177554">
        <w:rPr>
          <w:rFonts w:ascii="Arial Narrow" w:eastAsia="Times New Roman" w:hAnsi="Arial Narrow" w:cs="Times New Roman"/>
          <w:lang w:eastAsia="pt-BR"/>
        </w:rPr>
        <w:t>Aprovação da Prestação de Contas do 2º Trimestre;</w:t>
      </w:r>
      <w:r w:rsidR="00177554">
        <w:rPr>
          <w:rFonts w:ascii="Arial Narrow" w:eastAsia="Times New Roman" w:hAnsi="Arial Narrow" w:cs="Times New Roman"/>
          <w:lang w:eastAsia="pt-BR"/>
        </w:rPr>
        <w:t xml:space="preserve"> </w:t>
      </w:r>
      <w:r w:rsidR="00177554" w:rsidRPr="00177554">
        <w:rPr>
          <w:rFonts w:ascii="Arial Narrow" w:eastAsia="Times New Roman" w:hAnsi="Arial Narrow" w:cs="Times New Roman"/>
          <w:lang w:eastAsia="pt-BR"/>
        </w:rPr>
        <w:t xml:space="preserve">Informe da </w:t>
      </w:r>
      <w:proofErr w:type="spellStart"/>
      <w:r w:rsidR="00177554" w:rsidRPr="00177554">
        <w:rPr>
          <w:rFonts w:ascii="Arial Narrow" w:eastAsia="Times New Roman" w:hAnsi="Arial Narrow" w:cs="Times New Roman"/>
          <w:lang w:eastAsia="pt-BR"/>
        </w:rPr>
        <w:t>Pro</w:t>
      </w:r>
      <w:r w:rsidR="00177554">
        <w:rPr>
          <w:rFonts w:ascii="Arial Narrow" w:eastAsia="Times New Roman" w:hAnsi="Arial Narrow" w:cs="Times New Roman"/>
          <w:lang w:eastAsia="pt-BR"/>
        </w:rPr>
        <w:t>jur</w:t>
      </w:r>
      <w:proofErr w:type="spellEnd"/>
      <w:r w:rsidR="00177554">
        <w:rPr>
          <w:rFonts w:ascii="Arial Narrow" w:eastAsia="Times New Roman" w:hAnsi="Arial Narrow" w:cs="Times New Roman"/>
          <w:lang w:eastAsia="pt-BR"/>
        </w:rPr>
        <w:t xml:space="preserve"> e o que ocorrer.</w:t>
      </w:r>
    </w:p>
    <w:p w:rsidR="00903962" w:rsidRDefault="007823BC" w:rsidP="00903962">
      <w:pPr>
        <w:rPr>
          <w:rFonts w:ascii="Arial Narrow" w:eastAsia="Times New Roman" w:hAnsi="Arial Narrow" w:cs="Times New Roman"/>
          <w:b/>
          <w:lang w:eastAsia="pt-BR"/>
        </w:rPr>
      </w:pPr>
      <w:r>
        <w:rPr>
          <w:rFonts w:ascii="Arial Narrow" w:eastAsia="Times New Roman" w:hAnsi="Arial Narrow" w:cs="Times New Roman"/>
          <w:b/>
          <w:lang w:eastAsia="pt-BR"/>
        </w:rPr>
        <w:t>DELIBEROU:</w:t>
      </w:r>
    </w:p>
    <w:p w:rsidR="00FD5AC6" w:rsidRDefault="00FD5AC6" w:rsidP="00903962">
      <w:pPr>
        <w:rPr>
          <w:rFonts w:ascii="Arial Narrow" w:eastAsia="Times New Roman" w:hAnsi="Arial Narrow" w:cs="Times New Roman"/>
          <w:b/>
          <w:lang w:eastAsia="pt-BR"/>
        </w:rPr>
      </w:pPr>
    </w:p>
    <w:p w:rsidR="00E32DB0" w:rsidRDefault="00FD5AC6" w:rsidP="00E32DB0">
      <w:pPr>
        <w:pStyle w:val="PargrafodaLista"/>
        <w:numPr>
          <w:ilvl w:val="0"/>
          <w:numId w:val="1"/>
        </w:num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t-BR"/>
        </w:rPr>
      </w:pPr>
      <w:r>
        <w:rPr>
          <w:rFonts w:ascii="Arial Narrow" w:eastAsia="Times New Roman" w:hAnsi="Arial Narrow" w:cs="Times New Roman"/>
          <w:sz w:val="24"/>
          <w:szCs w:val="24"/>
          <w:lang w:eastAsia="pt-BR"/>
        </w:rPr>
        <w:t xml:space="preserve">Aprovar </w:t>
      </w:r>
      <w:r w:rsidR="00EB6690">
        <w:rPr>
          <w:rFonts w:ascii="Arial Narrow" w:eastAsia="Times New Roman" w:hAnsi="Arial Narrow" w:cs="Times New Roman"/>
          <w:sz w:val="24"/>
          <w:szCs w:val="24"/>
          <w:lang w:eastAsia="pt-BR"/>
        </w:rPr>
        <w:t>por unanimidade a prestação de contas do 2ª trimestre</w:t>
      </w:r>
      <w:r w:rsidR="004425BA">
        <w:rPr>
          <w:rFonts w:ascii="Arial Narrow" w:eastAsia="Times New Roman" w:hAnsi="Arial Narrow" w:cs="Times New Roman"/>
          <w:sz w:val="24"/>
          <w:szCs w:val="24"/>
          <w:lang w:eastAsia="pt-BR"/>
        </w:rPr>
        <w:t xml:space="preserve"> de 2019;</w:t>
      </w:r>
    </w:p>
    <w:p w:rsidR="004425BA" w:rsidRDefault="00C86E2B" w:rsidP="00E32DB0">
      <w:pPr>
        <w:pStyle w:val="PargrafodaLista"/>
        <w:numPr>
          <w:ilvl w:val="0"/>
          <w:numId w:val="1"/>
        </w:num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t-BR"/>
        </w:rPr>
      </w:pPr>
      <w:r>
        <w:rPr>
          <w:rFonts w:ascii="Arial Narrow" w:eastAsia="Times New Roman" w:hAnsi="Arial Narrow" w:cs="Times New Roman"/>
          <w:sz w:val="24"/>
          <w:szCs w:val="24"/>
          <w:lang w:eastAsia="pt-BR"/>
        </w:rPr>
        <w:t>Aprovar por unanimidade as alterações no Regimento Interno do CAU/AP;</w:t>
      </w:r>
    </w:p>
    <w:p w:rsidR="005931D2" w:rsidRPr="002518A0" w:rsidRDefault="00E34DA0" w:rsidP="00082FF0">
      <w:pPr>
        <w:pStyle w:val="PargrafodaLista"/>
        <w:numPr>
          <w:ilvl w:val="0"/>
          <w:numId w:val="1"/>
        </w:num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t-BR"/>
        </w:rPr>
      </w:pPr>
      <w:r w:rsidRPr="002518A0">
        <w:rPr>
          <w:rFonts w:ascii="Arial Narrow" w:eastAsia="Times New Roman" w:hAnsi="Arial Narrow" w:cs="Times New Roman"/>
          <w:sz w:val="24"/>
          <w:szCs w:val="24"/>
          <w:lang w:eastAsia="pt-BR"/>
        </w:rPr>
        <w:t xml:space="preserve">Aprovar por unanimidade para relator do Processo de fiscalização </w:t>
      </w:r>
      <w:r w:rsidR="00B677E4" w:rsidRPr="002518A0">
        <w:rPr>
          <w:rFonts w:ascii="Arial Narrow" w:eastAsia="Times New Roman" w:hAnsi="Arial Narrow" w:cs="Times New Roman"/>
          <w:sz w:val="24"/>
          <w:szCs w:val="24"/>
          <w:lang w:eastAsia="pt-BR"/>
        </w:rPr>
        <w:t xml:space="preserve">com recurso ao Plenário </w:t>
      </w:r>
      <w:r w:rsidRPr="002518A0">
        <w:rPr>
          <w:rFonts w:ascii="Arial Narrow" w:eastAsia="Times New Roman" w:hAnsi="Arial Narrow" w:cs="Times New Roman"/>
          <w:sz w:val="24"/>
          <w:szCs w:val="24"/>
          <w:lang w:eastAsia="pt-BR"/>
        </w:rPr>
        <w:t xml:space="preserve">o Conselheiro </w:t>
      </w:r>
      <w:r w:rsidR="00845F4A" w:rsidRPr="002518A0">
        <w:rPr>
          <w:rFonts w:ascii="Arial Narrow" w:eastAsia="Times New Roman" w:hAnsi="Arial Narrow" w:cs="Times New Roman"/>
          <w:sz w:val="24"/>
          <w:szCs w:val="24"/>
          <w:lang w:eastAsia="pt-BR"/>
        </w:rPr>
        <w:t>Adailson Bartolomeu</w:t>
      </w:r>
      <w:r w:rsidR="00820C7D" w:rsidRPr="002518A0">
        <w:rPr>
          <w:rFonts w:ascii="Arial Narrow" w:eastAsia="Times New Roman" w:hAnsi="Arial Narrow" w:cs="Times New Roman"/>
          <w:sz w:val="24"/>
          <w:szCs w:val="24"/>
          <w:lang w:eastAsia="pt-BR"/>
        </w:rPr>
        <w:t>.</w:t>
      </w:r>
      <w:bookmarkStart w:id="0" w:name="_GoBack"/>
      <w:bookmarkEnd w:id="0"/>
    </w:p>
    <w:p w:rsidR="00E32DB0" w:rsidRDefault="00E32DB0" w:rsidP="00903962">
      <w:pPr>
        <w:jc w:val="right"/>
        <w:rPr>
          <w:rFonts w:ascii="Arial Narrow" w:eastAsia="Times New Roman" w:hAnsi="Arial Narrow" w:cs="Times New Roman"/>
          <w:lang w:eastAsia="pt-BR"/>
        </w:rPr>
      </w:pPr>
    </w:p>
    <w:p w:rsidR="00903962" w:rsidRPr="00784130" w:rsidRDefault="007962AF" w:rsidP="00903962">
      <w:pPr>
        <w:jc w:val="right"/>
        <w:rPr>
          <w:rFonts w:ascii="Arial Narrow" w:eastAsia="Times New Roman" w:hAnsi="Arial Narrow" w:cs="Times New Roman"/>
          <w:sz w:val="24"/>
          <w:szCs w:val="24"/>
          <w:lang w:eastAsia="pt-BR"/>
        </w:rPr>
      </w:pPr>
      <w:r w:rsidRPr="00784130">
        <w:rPr>
          <w:rFonts w:ascii="Arial Narrow" w:eastAsia="Times New Roman" w:hAnsi="Arial Narrow" w:cs="Times New Roman"/>
          <w:sz w:val="24"/>
          <w:szCs w:val="24"/>
          <w:lang w:eastAsia="pt-BR"/>
        </w:rPr>
        <w:t xml:space="preserve">Macapá-AP, </w:t>
      </w:r>
      <w:r w:rsidR="000D2CD7">
        <w:rPr>
          <w:rFonts w:ascii="Arial Narrow" w:eastAsia="Times New Roman" w:hAnsi="Arial Narrow" w:cs="Times New Roman"/>
          <w:sz w:val="24"/>
          <w:szCs w:val="24"/>
          <w:lang w:eastAsia="pt-BR"/>
        </w:rPr>
        <w:t>2</w:t>
      </w:r>
      <w:r w:rsidR="00845F4A">
        <w:rPr>
          <w:rFonts w:ascii="Arial Narrow" w:eastAsia="Times New Roman" w:hAnsi="Arial Narrow" w:cs="Times New Roman"/>
          <w:sz w:val="24"/>
          <w:szCs w:val="24"/>
          <w:lang w:eastAsia="pt-BR"/>
        </w:rPr>
        <w:t>3</w:t>
      </w:r>
      <w:r w:rsidR="00A92D38" w:rsidRPr="00784130">
        <w:rPr>
          <w:rFonts w:ascii="Arial Narrow" w:eastAsia="Times New Roman" w:hAnsi="Arial Narrow" w:cs="Times New Roman"/>
          <w:sz w:val="24"/>
          <w:szCs w:val="24"/>
          <w:lang w:eastAsia="pt-BR"/>
        </w:rPr>
        <w:t xml:space="preserve"> de </w:t>
      </w:r>
      <w:r w:rsidR="004C52BA">
        <w:rPr>
          <w:rFonts w:ascii="Arial Narrow" w:eastAsia="Times New Roman" w:hAnsi="Arial Narrow" w:cs="Times New Roman"/>
          <w:sz w:val="24"/>
          <w:szCs w:val="24"/>
          <w:lang w:eastAsia="pt-BR"/>
        </w:rPr>
        <w:t>agosto</w:t>
      </w:r>
      <w:r w:rsidR="00903962" w:rsidRPr="00784130">
        <w:rPr>
          <w:rFonts w:ascii="Arial Narrow" w:eastAsia="Times New Roman" w:hAnsi="Arial Narrow" w:cs="Times New Roman"/>
          <w:sz w:val="24"/>
          <w:szCs w:val="24"/>
          <w:lang w:eastAsia="pt-BR"/>
        </w:rPr>
        <w:t xml:space="preserve"> de 201</w:t>
      </w:r>
      <w:r w:rsidR="009E6AA3" w:rsidRPr="00784130">
        <w:rPr>
          <w:rFonts w:ascii="Arial Narrow" w:eastAsia="Times New Roman" w:hAnsi="Arial Narrow" w:cs="Times New Roman"/>
          <w:sz w:val="24"/>
          <w:szCs w:val="24"/>
          <w:lang w:eastAsia="pt-BR"/>
        </w:rPr>
        <w:t>9</w:t>
      </w:r>
      <w:r w:rsidR="00903962" w:rsidRPr="00784130">
        <w:rPr>
          <w:rFonts w:ascii="Arial Narrow" w:eastAsia="Times New Roman" w:hAnsi="Arial Narrow" w:cs="Times New Roman"/>
          <w:sz w:val="24"/>
          <w:szCs w:val="24"/>
          <w:lang w:eastAsia="pt-BR"/>
        </w:rPr>
        <w:t>.</w:t>
      </w:r>
    </w:p>
    <w:p w:rsidR="001110D2" w:rsidRDefault="001110D2" w:rsidP="00903962">
      <w:pPr>
        <w:rPr>
          <w:rFonts w:ascii="Arial Narrow" w:eastAsia="Times New Roman" w:hAnsi="Arial Narrow" w:cs="Times New Roman"/>
          <w:lang w:eastAsia="pt-BR"/>
        </w:rPr>
      </w:pPr>
    </w:p>
    <w:p w:rsidR="007823BC" w:rsidRDefault="007823BC" w:rsidP="00903962">
      <w:pPr>
        <w:rPr>
          <w:rFonts w:ascii="Arial Narrow" w:eastAsia="Times New Roman" w:hAnsi="Arial Narrow" w:cs="Times New Roman"/>
          <w:lang w:eastAsia="pt-BR"/>
        </w:rPr>
      </w:pPr>
    </w:p>
    <w:p w:rsidR="003F42F4" w:rsidRDefault="003F42F4" w:rsidP="003F42F4">
      <w:pPr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CESAR AUGUSTO BATISTA BALIEIRO</w:t>
      </w:r>
      <w:r w:rsidRPr="00903962">
        <w:rPr>
          <w:rFonts w:ascii="Arial Narrow" w:hAnsi="Arial Narrow" w:cs="Times New Roman"/>
          <w:b/>
          <w:sz w:val="24"/>
          <w:szCs w:val="24"/>
        </w:rPr>
        <w:t xml:space="preserve"> </w:t>
      </w:r>
      <w:r>
        <w:rPr>
          <w:rFonts w:ascii="Arial Narrow" w:hAnsi="Arial Narrow" w:cs="Times New Roman"/>
          <w:b/>
          <w:sz w:val="24"/>
          <w:szCs w:val="24"/>
        </w:rPr>
        <w:t xml:space="preserve"> </w:t>
      </w:r>
      <w:r w:rsidR="00BD2C9D">
        <w:rPr>
          <w:rFonts w:ascii="Arial Narrow" w:hAnsi="Arial Narrow" w:cs="Times New Roman"/>
          <w:b/>
          <w:sz w:val="24"/>
          <w:szCs w:val="24"/>
        </w:rPr>
        <w:t xml:space="preserve">                                    </w:t>
      </w:r>
      <w:r>
        <w:rPr>
          <w:rFonts w:ascii="Arial Narrow" w:hAnsi="Arial Narrow" w:cs="Times New Roman"/>
          <w:b/>
          <w:sz w:val="24"/>
          <w:szCs w:val="24"/>
        </w:rPr>
        <w:t xml:space="preserve">    </w:t>
      </w:r>
      <w:r w:rsidR="00BD2C9D">
        <w:rPr>
          <w:rFonts w:ascii="Arial Narrow" w:hAnsi="Arial Narrow" w:cs="Times New Roman"/>
          <w:b/>
          <w:sz w:val="24"/>
          <w:szCs w:val="24"/>
        </w:rPr>
        <w:t>ALBERIO PANTOJA MARQUES</w:t>
      </w:r>
      <w:r>
        <w:rPr>
          <w:rFonts w:ascii="Arial Narrow" w:hAnsi="Arial Narrow" w:cs="Times New Roman"/>
          <w:b/>
          <w:sz w:val="24"/>
          <w:szCs w:val="24"/>
        </w:rPr>
        <w:t xml:space="preserve">                                     </w:t>
      </w:r>
    </w:p>
    <w:p w:rsidR="003F42F4" w:rsidRPr="00527D7D" w:rsidRDefault="003F42F4" w:rsidP="003F42F4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eastAsia="Times New Roman" w:hAnsi="Arial Narrow"/>
          <w:sz w:val="24"/>
          <w:szCs w:val="24"/>
        </w:rPr>
        <w:t xml:space="preserve">              Presidente do CAU/AP</w:t>
      </w:r>
      <w:r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Vice-Presidente</w:t>
      </w:r>
      <w:r w:rsidRPr="00527D7D">
        <w:rPr>
          <w:rFonts w:ascii="Arial Narrow" w:hAnsi="Arial Narrow" w:cs="Times New Roman"/>
          <w:sz w:val="24"/>
          <w:szCs w:val="24"/>
        </w:rPr>
        <w:t xml:space="preserve"> do CAU/AP</w:t>
      </w:r>
    </w:p>
    <w:p w:rsidR="003F42F4" w:rsidRDefault="003F42F4" w:rsidP="003F42F4">
      <w:pPr>
        <w:spacing w:after="0" w:line="240" w:lineRule="auto"/>
        <w:rPr>
          <w:rFonts w:ascii="Arial Narrow" w:eastAsia="Times New Roman" w:hAnsi="Arial Narrow"/>
          <w:sz w:val="24"/>
          <w:szCs w:val="24"/>
        </w:rPr>
      </w:pPr>
    </w:p>
    <w:p w:rsidR="003F42F4" w:rsidRDefault="003F42F4" w:rsidP="003F42F4">
      <w:pPr>
        <w:spacing w:after="0" w:line="240" w:lineRule="auto"/>
        <w:rPr>
          <w:rFonts w:ascii="Arial Narrow" w:hAnsi="Arial Narrow" w:cs="Times New Roman"/>
          <w:b/>
          <w:sz w:val="24"/>
          <w:szCs w:val="24"/>
        </w:rPr>
      </w:pPr>
    </w:p>
    <w:p w:rsidR="00A925C6" w:rsidRDefault="00A925C6" w:rsidP="003F42F4">
      <w:pPr>
        <w:spacing w:after="0" w:line="240" w:lineRule="auto"/>
        <w:rPr>
          <w:rFonts w:ascii="Arial Narrow" w:hAnsi="Arial Narrow" w:cs="Times New Roman"/>
          <w:b/>
          <w:sz w:val="24"/>
          <w:szCs w:val="24"/>
        </w:rPr>
      </w:pPr>
    </w:p>
    <w:p w:rsidR="003F42F4" w:rsidRPr="001C3492" w:rsidRDefault="005B0CD7" w:rsidP="00A5612A">
      <w:pPr>
        <w:jc w:val="center"/>
        <w:rPr>
          <w:rFonts w:ascii="Arial Narrow" w:hAnsi="Arial Narrow" w:cs="Times New Roman"/>
          <w:b/>
          <w:sz w:val="24"/>
          <w:szCs w:val="24"/>
        </w:rPr>
      </w:pPr>
      <w:r w:rsidRPr="005B0CD7">
        <w:rPr>
          <w:rFonts w:ascii="Arial Narrow" w:hAnsi="Arial Narrow" w:cs="Times New Roman"/>
          <w:b/>
          <w:sz w:val="24"/>
          <w:szCs w:val="24"/>
        </w:rPr>
        <w:t>ADAILSON O</w:t>
      </w:r>
      <w:r>
        <w:rPr>
          <w:rFonts w:ascii="Arial Narrow" w:hAnsi="Arial Narrow" w:cs="Times New Roman"/>
          <w:b/>
          <w:sz w:val="24"/>
          <w:szCs w:val="24"/>
        </w:rPr>
        <w:t>.</w:t>
      </w:r>
      <w:r w:rsidRPr="005B0CD7">
        <w:rPr>
          <w:rFonts w:ascii="Arial Narrow" w:hAnsi="Arial Narrow" w:cs="Times New Roman"/>
          <w:b/>
          <w:sz w:val="24"/>
          <w:szCs w:val="24"/>
        </w:rPr>
        <w:t xml:space="preserve"> BARTOLOMEU</w:t>
      </w:r>
      <w:r w:rsidR="00FD60E6">
        <w:rPr>
          <w:rFonts w:ascii="Arial Narrow" w:hAnsi="Arial Narrow" w:cs="Times New Roman"/>
          <w:b/>
          <w:sz w:val="24"/>
          <w:szCs w:val="24"/>
        </w:rPr>
        <w:t xml:space="preserve">       </w:t>
      </w:r>
      <w:r w:rsidR="00A5612A">
        <w:rPr>
          <w:rFonts w:ascii="Arial Narrow" w:hAnsi="Arial Narrow" w:cs="Times New Roman"/>
          <w:b/>
          <w:sz w:val="24"/>
          <w:szCs w:val="24"/>
        </w:rPr>
        <w:t xml:space="preserve">  </w:t>
      </w:r>
      <w:r w:rsidR="00BD2C9D">
        <w:rPr>
          <w:rFonts w:ascii="Arial Narrow" w:hAnsi="Arial Narrow" w:cs="Times New Roman"/>
          <w:b/>
          <w:sz w:val="24"/>
          <w:szCs w:val="24"/>
        </w:rPr>
        <w:t xml:space="preserve">WELTON BARREIROS ALVINO        </w:t>
      </w:r>
      <w:r w:rsidR="003F42F4">
        <w:rPr>
          <w:rFonts w:ascii="Arial Narrow" w:hAnsi="Arial Narrow" w:cs="Times New Roman"/>
          <w:b/>
          <w:sz w:val="24"/>
          <w:szCs w:val="24"/>
        </w:rPr>
        <w:t xml:space="preserve"> ALEX MAIA XAVIER</w:t>
      </w:r>
      <w:r w:rsidR="00FD60E6">
        <w:rPr>
          <w:rFonts w:ascii="Arial Narrow" w:hAnsi="Arial Narrow" w:cs="Times New Roman"/>
          <w:sz w:val="24"/>
          <w:szCs w:val="24"/>
        </w:rPr>
        <w:t xml:space="preserve">   </w:t>
      </w:r>
      <w:r>
        <w:rPr>
          <w:rFonts w:ascii="Arial Narrow" w:hAnsi="Arial Narrow" w:cs="Times New Roman"/>
          <w:sz w:val="24"/>
          <w:szCs w:val="24"/>
        </w:rPr>
        <w:t xml:space="preserve">  </w:t>
      </w:r>
      <w:r w:rsidR="00FD60E6">
        <w:rPr>
          <w:rFonts w:ascii="Arial Narrow" w:hAnsi="Arial Narrow" w:cs="Times New Roman"/>
          <w:sz w:val="24"/>
          <w:szCs w:val="24"/>
        </w:rPr>
        <w:t>C</w:t>
      </w:r>
      <w:r w:rsidR="00A5612A">
        <w:rPr>
          <w:rFonts w:ascii="Arial Narrow" w:hAnsi="Arial Narrow" w:cs="Times New Roman"/>
          <w:sz w:val="24"/>
          <w:szCs w:val="24"/>
        </w:rPr>
        <w:t xml:space="preserve">onselheiro Titular </w:t>
      </w:r>
      <w:r w:rsidR="00FD60E6">
        <w:rPr>
          <w:rFonts w:ascii="Arial Narrow" w:hAnsi="Arial Narrow" w:cs="Times New Roman"/>
          <w:sz w:val="24"/>
          <w:szCs w:val="24"/>
        </w:rPr>
        <w:t xml:space="preserve">          </w:t>
      </w:r>
      <w:r>
        <w:rPr>
          <w:rFonts w:ascii="Arial Narrow" w:hAnsi="Arial Narrow" w:cs="Times New Roman"/>
          <w:sz w:val="24"/>
          <w:szCs w:val="24"/>
        </w:rPr>
        <w:t xml:space="preserve">    </w:t>
      </w:r>
      <w:r w:rsidR="00FD60E6">
        <w:rPr>
          <w:rFonts w:ascii="Arial Narrow" w:hAnsi="Arial Narrow" w:cs="Times New Roman"/>
          <w:sz w:val="24"/>
          <w:szCs w:val="24"/>
        </w:rPr>
        <w:t xml:space="preserve">        </w:t>
      </w:r>
      <w:r w:rsidR="00A5612A">
        <w:rPr>
          <w:rFonts w:ascii="Arial Narrow" w:hAnsi="Arial Narrow" w:cs="Times New Roman"/>
          <w:sz w:val="24"/>
          <w:szCs w:val="24"/>
        </w:rPr>
        <w:t xml:space="preserve"> </w:t>
      </w:r>
      <w:r w:rsidR="00FD60E6">
        <w:rPr>
          <w:rFonts w:ascii="Arial Narrow" w:hAnsi="Arial Narrow" w:cs="Times New Roman"/>
          <w:sz w:val="24"/>
          <w:szCs w:val="24"/>
        </w:rPr>
        <w:t xml:space="preserve">     </w:t>
      </w:r>
      <w:r w:rsidR="003F42F4">
        <w:rPr>
          <w:rFonts w:ascii="Arial Narrow" w:hAnsi="Arial Narrow" w:cs="Times New Roman"/>
          <w:sz w:val="24"/>
          <w:szCs w:val="24"/>
        </w:rPr>
        <w:t>Conselheiro</w:t>
      </w:r>
      <w:r w:rsidR="003F42F4" w:rsidRPr="00527D7D">
        <w:rPr>
          <w:rFonts w:ascii="Arial Narrow" w:hAnsi="Arial Narrow" w:cs="Times New Roman"/>
          <w:sz w:val="24"/>
          <w:szCs w:val="24"/>
        </w:rPr>
        <w:t xml:space="preserve"> </w:t>
      </w:r>
      <w:r w:rsidR="003F42F4">
        <w:rPr>
          <w:rFonts w:ascii="Arial Narrow" w:hAnsi="Arial Narrow" w:cs="Times New Roman"/>
          <w:sz w:val="24"/>
          <w:szCs w:val="24"/>
        </w:rPr>
        <w:t>Titular</w:t>
      </w:r>
      <w:r w:rsidR="003F42F4" w:rsidRPr="00527D7D">
        <w:rPr>
          <w:rFonts w:ascii="Arial Narrow" w:hAnsi="Arial Narrow" w:cs="Times New Roman"/>
          <w:sz w:val="24"/>
          <w:szCs w:val="24"/>
        </w:rPr>
        <w:t xml:space="preserve"> </w:t>
      </w:r>
      <w:r w:rsidR="00FD60E6">
        <w:rPr>
          <w:rFonts w:ascii="Arial Narrow" w:hAnsi="Arial Narrow" w:cs="Times New Roman"/>
          <w:sz w:val="24"/>
          <w:szCs w:val="24"/>
        </w:rPr>
        <w:t xml:space="preserve">                        </w:t>
      </w:r>
      <w:r w:rsidR="003F42F4">
        <w:rPr>
          <w:rFonts w:ascii="Arial Narrow" w:hAnsi="Arial Narrow" w:cs="Times New Roman"/>
          <w:sz w:val="24"/>
          <w:szCs w:val="24"/>
        </w:rPr>
        <w:t>Conselheiro</w:t>
      </w:r>
      <w:r w:rsidR="003F42F4" w:rsidRPr="00527D7D">
        <w:rPr>
          <w:rFonts w:ascii="Arial Narrow" w:hAnsi="Arial Narrow" w:cs="Times New Roman"/>
          <w:sz w:val="24"/>
          <w:szCs w:val="24"/>
        </w:rPr>
        <w:t xml:space="preserve"> </w:t>
      </w:r>
      <w:r w:rsidR="003F42F4">
        <w:rPr>
          <w:rFonts w:ascii="Arial Narrow" w:hAnsi="Arial Narrow" w:cs="Times New Roman"/>
          <w:sz w:val="24"/>
          <w:szCs w:val="24"/>
        </w:rPr>
        <w:t>Titular</w:t>
      </w:r>
    </w:p>
    <w:p w:rsidR="003F42F4" w:rsidRPr="00527D7D" w:rsidRDefault="003F42F4" w:rsidP="003F42F4">
      <w:pPr>
        <w:spacing w:after="0" w:line="360" w:lineRule="auto"/>
        <w:jc w:val="center"/>
        <w:rPr>
          <w:rFonts w:ascii="Arial Narrow" w:hAnsi="Arial Narrow" w:cs="Times New Roman"/>
          <w:sz w:val="24"/>
          <w:szCs w:val="24"/>
        </w:rPr>
      </w:pPr>
    </w:p>
    <w:sectPr w:rsidR="003F42F4" w:rsidRPr="00527D7D" w:rsidSect="000A5221">
      <w:headerReference w:type="default" r:id="rId7"/>
      <w:footerReference w:type="default" r:id="rId8"/>
      <w:pgSz w:w="11906" w:h="16838"/>
      <w:pgMar w:top="1417" w:right="1274" w:bottom="1417" w:left="1418" w:header="708" w:footer="3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431F" w:rsidRDefault="00B5431F" w:rsidP="00903962">
      <w:pPr>
        <w:spacing w:after="0" w:line="240" w:lineRule="auto"/>
      </w:pPr>
      <w:r>
        <w:separator/>
      </w:r>
    </w:p>
  </w:endnote>
  <w:endnote w:type="continuationSeparator" w:id="0">
    <w:p w:rsidR="00B5431F" w:rsidRDefault="00B5431F" w:rsidP="00903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221" w:rsidRDefault="000A5221" w:rsidP="000A5221">
    <w:pPr>
      <w:pStyle w:val="Cabealho"/>
    </w:pPr>
  </w:p>
  <w:p w:rsidR="000A5221" w:rsidRPr="00C161DB" w:rsidRDefault="000A5221" w:rsidP="000A5221">
    <w:pPr>
      <w:pStyle w:val="Rodap"/>
      <w:ind w:left="-426"/>
      <w:jc w:val="center"/>
      <w:rPr>
        <w:rFonts w:ascii="Tahoma" w:hAnsi="Tahoma" w:cs="Tahoma"/>
        <w:color w:val="19434F"/>
        <w:sz w:val="16"/>
        <w:szCs w:val="16"/>
      </w:rPr>
    </w:pPr>
    <w:r w:rsidRPr="00C161DB">
      <w:rPr>
        <w:rFonts w:ascii="Tahoma" w:hAnsi="Tahoma" w:cs="Tahoma"/>
        <w:color w:val="19434F"/>
        <w:sz w:val="16"/>
        <w:szCs w:val="16"/>
      </w:rPr>
      <w:t xml:space="preserve">Av. </w:t>
    </w:r>
    <w:r>
      <w:rPr>
        <w:rFonts w:ascii="Tahoma" w:hAnsi="Tahoma" w:cs="Tahoma"/>
        <w:color w:val="19434F"/>
        <w:sz w:val="16"/>
        <w:szCs w:val="16"/>
      </w:rPr>
      <w:t>Caramuru</w:t>
    </w:r>
    <w:r w:rsidRPr="00C161DB">
      <w:rPr>
        <w:rFonts w:ascii="Tahoma" w:hAnsi="Tahoma" w:cs="Tahoma"/>
        <w:color w:val="19434F"/>
        <w:sz w:val="16"/>
        <w:szCs w:val="16"/>
      </w:rPr>
      <w:t xml:space="preserve">, </w:t>
    </w:r>
    <w:r>
      <w:rPr>
        <w:rFonts w:ascii="Tahoma" w:hAnsi="Tahoma" w:cs="Tahoma"/>
        <w:color w:val="19434F"/>
        <w:sz w:val="16"/>
        <w:szCs w:val="16"/>
      </w:rPr>
      <w:t>356</w:t>
    </w:r>
    <w:r w:rsidRPr="00C161DB">
      <w:rPr>
        <w:rFonts w:ascii="Tahoma" w:hAnsi="Tahoma" w:cs="Tahoma"/>
        <w:color w:val="19434F"/>
        <w:sz w:val="16"/>
        <w:szCs w:val="16"/>
      </w:rPr>
      <w:t xml:space="preserve"> - </w:t>
    </w:r>
    <w:r>
      <w:rPr>
        <w:rFonts w:ascii="Tahoma" w:hAnsi="Tahoma" w:cs="Tahoma"/>
        <w:color w:val="19434F"/>
        <w:sz w:val="16"/>
        <w:szCs w:val="16"/>
      </w:rPr>
      <w:t>Beirol</w:t>
    </w:r>
    <w:r w:rsidRPr="00C161DB">
      <w:rPr>
        <w:rFonts w:ascii="Tahoma" w:hAnsi="Tahoma" w:cs="Tahoma"/>
        <w:color w:val="19434F"/>
        <w:sz w:val="16"/>
        <w:szCs w:val="16"/>
      </w:rPr>
      <w:t xml:space="preserve"> - CEP </w:t>
    </w:r>
    <w:r>
      <w:rPr>
        <w:rFonts w:ascii="Tahoma" w:hAnsi="Tahoma" w:cs="Tahoma"/>
        <w:color w:val="19434F"/>
        <w:sz w:val="16"/>
        <w:szCs w:val="16"/>
      </w:rPr>
      <w:t>68902-100</w:t>
    </w:r>
    <w:r w:rsidRPr="00C161DB">
      <w:rPr>
        <w:rFonts w:ascii="Tahoma" w:hAnsi="Tahoma" w:cs="Tahoma"/>
        <w:color w:val="19434F"/>
        <w:sz w:val="16"/>
        <w:szCs w:val="16"/>
      </w:rPr>
      <w:t xml:space="preserve"> - Macapá/AP | Tel. (096) 3223 6194</w:t>
    </w:r>
  </w:p>
  <w:p w:rsidR="000A5221" w:rsidRPr="004132F5" w:rsidRDefault="000A5221" w:rsidP="000A5221">
    <w:pPr>
      <w:pStyle w:val="Rodap"/>
      <w:tabs>
        <w:tab w:val="center" w:pos="0"/>
      </w:tabs>
      <w:jc w:val="center"/>
      <w:rPr>
        <w:rFonts w:ascii="Tahoma" w:hAnsi="Tahoma" w:cs="Tahoma"/>
        <w:b/>
        <w:color w:val="19434F"/>
        <w:sz w:val="16"/>
        <w:szCs w:val="16"/>
        <w:u w:val="single"/>
      </w:rPr>
    </w:pPr>
    <w:r w:rsidRPr="00C161DB">
      <w:rPr>
        <w:rFonts w:ascii="Tahoma" w:hAnsi="Tahoma" w:cs="Tahoma"/>
        <w:b/>
        <w:color w:val="19434F"/>
        <w:sz w:val="16"/>
        <w:szCs w:val="16"/>
        <w:u w:val="single"/>
      </w:rPr>
      <w:t>www.</w:t>
    </w:r>
    <w:hyperlink r:id="rId1" w:history="1">
      <w:r w:rsidRPr="00C161DB">
        <w:rPr>
          <w:rStyle w:val="Hyperlink"/>
          <w:rFonts w:ascii="Tahoma" w:hAnsi="Tahoma" w:cs="Tahoma"/>
          <w:b/>
          <w:color w:val="19434F"/>
          <w:sz w:val="16"/>
          <w:szCs w:val="16"/>
        </w:rPr>
        <w:t>cauap.org.br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431F" w:rsidRDefault="00B5431F" w:rsidP="00903962">
      <w:pPr>
        <w:spacing w:after="0" w:line="240" w:lineRule="auto"/>
      </w:pPr>
      <w:r>
        <w:separator/>
      </w:r>
    </w:p>
  </w:footnote>
  <w:footnote w:type="continuationSeparator" w:id="0">
    <w:p w:rsidR="00B5431F" w:rsidRDefault="00B5431F" w:rsidP="00903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3962" w:rsidRDefault="00903962">
    <w:pPr>
      <w:pStyle w:val="Cabealho"/>
    </w:pPr>
    <w:r w:rsidRPr="00D63FA7">
      <w:rPr>
        <w:rFonts w:ascii="Arial Narrow" w:hAnsi="Arial Narrow"/>
        <w:noProof/>
        <w:sz w:val="14"/>
        <w:szCs w:val="14"/>
        <w:lang w:eastAsia="pt-BR"/>
      </w:rPr>
      <w:drawing>
        <wp:anchor distT="0" distB="0" distL="114300" distR="114300" simplePos="0" relativeHeight="251659264" behindDoc="1" locked="0" layoutInCell="1" allowOverlap="1" wp14:anchorId="66808D00" wp14:editId="6CAE2EC9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87615" cy="1060450"/>
          <wp:effectExtent l="0" t="0" r="0" b="6350"/>
          <wp:wrapNone/>
          <wp:docPr id="3" name="WordPictureWatermark1" descr="CAU-AP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AP - Papel 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3857" b="86353"/>
                  <a:stretch>
                    <a:fillRect/>
                  </a:stretch>
                </pic:blipFill>
                <pic:spPr bwMode="auto">
                  <a:xfrm>
                    <a:off x="0" y="0"/>
                    <a:ext cx="7587615" cy="1060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A24B28"/>
    <w:multiLevelType w:val="multilevel"/>
    <w:tmpl w:val="C200F116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73E4371F"/>
    <w:multiLevelType w:val="hybridMultilevel"/>
    <w:tmpl w:val="B30AFD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623122"/>
    <w:multiLevelType w:val="hybridMultilevel"/>
    <w:tmpl w:val="67E6474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962"/>
    <w:rsid w:val="00023795"/>
    <w:rsid w:val="00035367"/>
    <w:rsid w:val="00056FC1"/>
    <w:rsid w:val="00062AE2"/>
    <w:rsid w:val="000821A7"/>
    <w:rsid w:val="00082413"/>
    <w:rsid w:val="00097190"/>
    <w:rsid w:val="000A5221"/>
    <w:rsid w:val="000D2CD7"/>
    <w:rsid w:val="001110D2"/>
    <w:rsid w:val="001153E6"/>
    <w:rsid w:val="0013309D"/>
    <w:rsid w:val="00167D4B"/>
    <w:rsid w:val="00177554"/>
    <w:rsid w:val="00183DD9"/>
    <w:rsid w:val="001C3492"/>
    <w:rsid w:val="001E113C"/>
    <w:rsid w:val="00233E9C"/>
    <w:rsid w:val="002518A0"/>
    <w:rsid w:val="0026218B"/>
    <w:rsid w:val="00296D4F"/>
    <w:rsid w:val="00302BF6"/>
    <w:rsid w:val="00392B8E"/>
    <w:rsid w:val="0039414C"/>
    <w:rsid w:val="003A2666"/>
    <w:rsid w:val="003C5127"/>
    <w:rsid w:val="003F3F86"/>
    <w:rsid w:val="003F42F4"/>
    <w:rsid w:val="003F61DF"/>
    <w:rsid w:val="003F6F1D"/>
    <w:rsid w:val="004425BA"/>
    <w:rsid w:val="004821AB"/>
    <w:rsid w:val="004B4096"/>
    <w:rsid w:val="004C52BA"/>
    <w:rsid w:val="00521456"/>
    <w:rsid w:val="00564FDF"/>
    <w:rsid w:val="00570844"/>
    <w:rsid w:val="005931D2"/>
    <w:rsid w:val="005B0CD7"/>
    <w:rsid w:val="005F7977"/>
    <w:rsid w:val="006114E7"/>
    <w:rsid w:val="00611D8A"/>
    <w:rsid w:val="00644EE2"/>
    <w:rsid w:val="006673A2"/>
    <w:rsid w:val="00686F57"/>
    <w:rsid w:val="006A2E7E"/>
    <w:rsid w:val="006D4B35"/>
    <w:rsid w:val="006E7745"/>
    <w:rsid w:val="00715EEE"/>
    <w:rsid w:val="0072204E"/>
    <w:rsid w:val="0072590B"/>
    <w:rsid w:val="0076509D"/>
    <w:rsid w:val="0076594F"/>
    <w:rsid w:val="007823BC"/>
    <w:rsid w:val="00784130"/>
    <w:rsid w:val="007962AF"/>
    <w:rsid w:val="007B5A69"/>
    <w:rsid w:val="007D47FD"/>
    <w:rsid w:val="007F0208"/>
    <w:rsid w:val="00811083"/>
    <w:rsid w:val="00820C7D"/>
    <w:rsid w:val="00823932"/>
    <w:rsid w:val="00845F4A"/>
    <w:rsid w:val="008470E8"/>
    <w:rsid w:val="0085592D"/>
    <w:rsid w:val="00883650"/>
    <w:rsid w:val="008D2891"/>
    <w:rsid w:val="008F1137"/>
    <w:rsid w:val="00903962"/>
    <w:rsid w:val="00935C39"/>
    <w:rsid w:val="00944A13"/>
    <w:rsid w:val="00974979"/>
    <w:rsid w:val="009A0BA8"/>
    <w:rsid w:val="009D6D0F"/>
    <w:rsid w:val="009E6AA3"/>
    <w:rsid w:val="009F5EC2"/>
    <w:rsid w:val="00A15F11"/>
    <w:rsid w:val="00A5612A"/>
    <w:rsid w:val="00A925C6"/>
    <w:rsid w:val="00A92D38"/>
    <w:rsid w:val="00AA3EE0"/>
    <w:rsid w:val="00AA5666"/>
    <w:rsid w:val="00AB3072"/>
    <w:rsid w:val="00AC78CB"/>
    <w:rsid w:val="00AF1026"/>
    <w:rsid w:val="00AF640F"/>
    <w:rsid w:val="00B24586"/>
    <w:rsid w:val="00B35246"/>
    <w:rsid w:val="00B5431F"/>
    <w:rsid w:val="00B677E4"/>
    <w:rsid w:val="00BD2C9D"/>
    <w:rsid w:val="00BF302D"/>
    <w:rsid w:val="00C0187C"/>
    <w:rsid w:val="00C1621C"/>
    <w:rsid w:val="00C22E40"/>
    <w:rsid w:val="00C5760D"/>
    <w:rsid w:val="00C64740"/>
    <w:rsid w:val="00C86E2B"/>
    <w:rsid w:val="00D27C4E"/>
    <w:rsid w:val="00D501A3"/>
    <w:rsid w:val="00D9209F"/>
    <w:rsid w:val="00E15AB2"/>
    <w:rsid w:val="00E206A3"/>
    <w:rsid w:val="00E32DB0"/>
    <w:rsid w:val="00E34DA0"/>
    <w:rsid w:val="00EB6690"/>
    <w:rsid w:val="00F5724B"/>
    <w:rsid w:val="00FA365C"/>
    <w:rsid w:val="00FC63FB"/>
    <w:rsid w:val="00FD5AC6"/>
    <w:rsid w:val="00FD60E6"/>
    <w:rsid w:val="00FE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3232A2A-E8B5-4B30-AD21-49E20E4DA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039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03962"/>
  </w:style>
  <w:style w:type="paragraph" w:styleId="Rodap">
    <w:name w:val="footer"/>
    <w:basedOn w:val="Normal"/>
    <w:link w:val="RodapChar"/>
    <w:uiPriority w:val="99"/>
    <w:unhideWhenUsed/>
    <w:rsid w:val="009039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03962"/>
  </w:style>
  <w:style w:type="paragraph" w:styleId="PargrafodaLista">
    <w:name w:val="List Paragraph"/>
    <w:basedOn w:val="Normal"/>
    <w:uiPriority w:val="34"/>
    <w:qFormat/>
    <w:rsid w:val="00903962"/>
    <w:pPr>
      <w:ind w:left="720"/>
      <w:contextualSpacing/>
    </w:pPr>
  </w:style>
  <w:style w:type="table" w:styleId="Tabelacomgrade">
    <w:name w:val="Table Grid"/>
    <w:basedOn w:val="Tabelanormal"/>
    <w:uiPriority w:val="39"/>
    <w:rsid w:val="00611D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0A522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A5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56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ageral@cauap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1</Pages>
  <Words>355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Secretária Geral</dc:creator>
  <cp:keywords/>
  <dc:description/>
  <cp:lastModifiedBy>CAUAP-GERENCIA</cp:lastModifiedBy>
  <cp:revision>99</cp:revision>
  <cp:lastPrinted>2019-08-23T14:56:00Z</cp:lastPrinted>
  <dcterms:created xsi:type="dcterms:W3CDTF">2018-07-23T13:57:00Z</dcterms:created>
  <dcterms:modified xsi:type="dcterms:W3CDTF">2019-09-20T13:31:00Z</dcterms:modified>
</cp:coreProperties>
</file>