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BB60CD">
        <w:rPr>
          <w:rFonts w:ascii="Arial" w:hAnsi="Arial" w:cs="Arial"/>
          <w:b/>
        </w:rPr>
        <w:t>Nº 0</w:t>
      </w:r>
      <w:r w:rsidR="00190E0C">
        <w:rPr>
          <w:rFonts w:ascii="Arial" w:hAnsi="Arial" w:cs="Arial"/>
          <w:b/>
        </w:rPr>
        <w:t>0</w:t>
      </w:r>
      <w:r w:rsidR="0086554F">
        <w:rPr>
          <w:rFonts w:ascii="Arial" w:hAnsi="Arial" w:cs="Arial"/>
          <w:b/>
        </w:rPr>
        <w:t>7</w:t>
      </w:r>
      <w:r w:rsidR="004A2E83">
        <w:rPr>
          <w:rFonts w:ascii="Arial" w:hAnsi="Arial" w:cs="Arial"/>
          <w:b/>
        </w:rPr>
        <w:t xml:space="preserve">, DE </w:t>
      </w:r>
      <w:r w:rsidR="0086554F">
        <w:rPr>
          <w:rFonts w:ascii="Arial" w:hAnsi="Arial" w:cs="Arial"/>
          <w:b/>
        </w:rPr>
        <w:t>25</w:t>
      </w:r>
      <w:r w:rsidR="00752F5B" w:rsidRPr="00752F5B">
        <w:rPr>
          <w:rFonts w:ascii="Arial" w:hAnsi="Arial" w:cs="Arial"/>
          <w:b/>
        </w:rPr>
        <w:t xml:space="preserve"> DE </w:t>
      </w:r>
      <w:r w:rsidR="00190E0C">
        <w:rPr>
          <w:rFonts w:ascii="Arial" w:hAnsi="Arial" w:cs="Arial"/>
          <w:b/>
        </w:rPr>
        <w:t>MARÇO</w:t>
      </w:r>
      <w:r w:rsidR="00752F5B" w:rsidRPr="00752F5B">
        <w:rPr>
          <w:rFonts w:ascii="Arial" w:hAnsi="Arial" w:cs="Arial"/>
          <w:b/>
        </w:rPr>
        <w:t xml:space="preserve"> DE 201</w:t>
      </w:r>
      <w:r w:rsidR="00190E0C">
        <w:rPr>
          <w:rFonts w:ascii="Arial" w:hAnsi="Arial" w:cs="Arial"/>
          <w:b/>
        </w:rPr>
        <w:t>4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A4004C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  </w:t>
      </w:r>
      <w:r w:rsidR="000610C8"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EC46C0" w:rsidRDefault="00C82489" w:rsidP="00B64803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</w:t>
      </w:r>
      <w:r w:rsidR="00EC46C0" w:rsidRPr="009D5975">
        <w:rPr>
          <w:rFonts w:ascii="Arial" w:hAnsi="Arial" w:cs="Arial"/>
          <w:b/>
        </w:rPr>
        <w:t>rt</w:t>
      </w:r>
      <w:r w:rsidRPr="009D5975">
        <w:rPr>
          <w:rFonts w:ascii="Arial" w:hAnsi="Arial" w:cs="Arial"/>
          <w:b/>
        </w:rPr>
        <w:t>. 1º</w:t>
      </w:r>
      <w:r w:rsidRPr="009D5975">
        <w:rPr>
          <w:rFonts w:ascii="Arial" w:hAnsi="Arial" w:cs="Arial"/>
        </w:rPr>
        <w:t xml:space="preserve">- </w:t>
      </w:r>
      <w:r w:rsidR="00B64803">
        <w:rPr>
          <w:rFonts w:ascii="Arial" w:hAnsi="Arial" w:cs="Arial"/>
        </w:rPr>
        <w:t>NOMEAR</w:t>
      </w:r>
      <w:r w:rsidR="0070420C">
        <w:rPr>
          <w:rFonts w:ascii="Arial" w:hAnsi="Arial" w:cs="Arial"/>
        </w:rPr>
        <w:t xml:space="preserve"> a Conselheira</w:t>
      </w:r>
      <w:r w:rsidR="00B64803">
        <w:rPr>
          <w:rFonts w:ascii="Arial" w:hAnsi="Arial" w:cs="Arial"/>
        </w:rPr>
        <w:t xml:space="preserve"> </w:t>
      </w:r>
      <w:r w:rsidR="00B64803">
        <w:rPr>
          <w:rFonts w:ascii="Arial" w:hAnsi="Arial" w:cs="Arial"/>
          <w:b/>
        </w:rPr>
        <w:t xml:space="preserve">IZONETH DE NAZARÉ OLIVEIRA NUNES AGUILLAR, </w:t>
      </w:r>
      <w:r w:rsidR="00B64803">
        <w:rPr>
          <w:rFonts w:ascii="Arial" w:hAnsi="Arial" w:cs="Arial"/>
        </w:rPr>
        <w:t xml:space="preserve">CPF 044.664.108-10 e CI. 093354 SSP/AP, para a função de Presidente em Exercício do Conselho de Arquitetura e Urbanismo do Amapá (CAU/AP) no período de </w:t>
      </w:r>
      <w:r w:rsidR="0086554F">
        <w:rPr>
          <w:rFonts w:ascii="Arial" w:hAnsi="Arial" w:cs="Arial"/>
        </w:rPr>
        <w:t>26</w:t>
      </w:r>
      <w:r w:rsidR="0070420C">
        <w:rPr>
          <w:rFonts w:ascii="Arial" w:hAnsi="Arial" w:cs="Arial"/>
        </w:rPr>
        <w:t xml:space="preserve"> </w:t>
      </w:r>
      <w:r w:rsidR="00B64803">
        <w:rPr>
          <w:rFonts w:ascii="Arial" w:hAnsi="Arial" w:cs="Arial"/>
        </w:rPr>
        <w:t xml:space="preserve">a </w:t>
      </w:r>
      <w:r w:rsidR="0086554F">
        <w:rPr>
          <w:rFonts w:ascii="Arial" w:hAnsi="Arial" w:cs="Arial"/>
        </w:rPr>
        <w:t>29</w:t>
      </w:r>
      <w:r w:rsidR="0070420C">
        <w:rPr>
          <w:rFonts w:ascii="Arial" w:hAnsi="Arial" w:cs="Arial"/>
        </w:rPr>
        <w:t xml:space="preserve"> </w:t>
      </w:r>
      <w:r w:rsidR="00B64803">
        <w:rPr>
          <w:rFonts w:ascii="Arial" w:hAnsi="Arial" w:cs="Arial"/>
        </w:rPr>
        <w:t xml:space="preserve">de </w:t>
      </w:r>
      <w:r w:rsidR="00190E0C">
        <w:rPr>
          <w:rFonts w:ascii="Arial" w:hAnsi="Arial" w:cs="Arial"/>
        </w:rPr>
        <w:t>março</w:t>
      </w:r>
      <w:r w:rsidR="00B64803">
        <w:rPr>
          <w:rFonts w:ascii="Arial" w:hAnsi="Arial" w:cs="Arial"/>
        </w:rPr>
        <w:t xml:space="preserve"> de 201</w:t>
      </w:r>
      <w:r w:rsidR="006C0394">
        <w:rPr>
          <w:rFonts w:ascii="Arial" w:hAnsi="Arial" w:cs="Arial"/>
        </w:rPr>
        <w:t>4</w:t>
      </w:r>
      <w:r w:rsidR="00B64803">
        <w:rPr>
          <w:rFonts w:ascii="Arial" w:hAnsi="Arial" w:cs="Arial"/>
        </w:rPr>
        <w:t>.</w:t>
      </w:r>
    </w:p>
    <w:p w:rsidR="00B64803" w:rsidRPr="00BE0620" w:rsidRDefault="00B64803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037B7C" w:rsidP="00EC46C0">
      <w:pPr>
        <w:spacing w:after="0" w:line="360" w:lineRule="auto"/>
        <w:jc w:val="center"/>
        <w:rPr>
          <w:rFonts w:ascii="Arial" w:hAnsi="Arial" w:cs="Arial"/>
          <w:b/>
        </w:rPr>
      </w:pPr>
      <w:r w:rsidRPr="007C6212">
        <w:rPr>
          <w:rFonts w:ascii="Arial" w:hAnsi="Arial" w:cs="Arial"/>
          <w:b/>
        </w:rPr>
        <w:t>JOSÉ ALBERTO TOSTES</w:t>
      </w:r>
    </w:p>
    <w:p w:rsidR="00A4004C" w:rsidRPr="00B55587" w:rsidRDefault="00037B7C" w:rsidP="00EC46C0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AEA" w:rsidRDefault="00114AEA" w:rsidP="00764BF3">
      <w:pPr>
        <w:spacing w:after="0" w:line="240" w:lineRule="auto"/>
      </w:pPr>
      <w:r>
        <w:separator/>
      </w:r>
    </w:p>
  </w:endnote>
  <w:endnote w:type="continuationSeparator" w:id="1">
    <w:p w:rsidR="00114AEA" w:rsidRDefault="00114AEA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B12E4E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AEA" w:rsidRDefault="00114AEA" w:rsidP="00764BF3">
      <w:pPr>
        <w:spacing w:after="0" w:line="240" w:lineRule="auto"/>
      </w:pPr>
      <w:r>
        <w:separator/>
      </w:r>
    </w:p>
  </w:footnote>
  <w:footnote w:type="continuationSeparator" w:id="1">
    <w:p w:rsidR="00114AEA" w:rsidRDefault="00114AEA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9C4"/>
    <w:rsid w:val="00037B7C"/>
    <w:rsid w:val="000610C8"/>
    <w:rsid w:val="000B3ADF"/>
    <w:rsid w:val="000E4F95"/>
    <w:rsid w:val="00114AEA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55F58"/>
    <w:rsid w:val="00256CCF"/>
    <w:rsid w:val="002B217B"/>
    <w:rsid w:val="002E51C2"/>
    <w:rsid w:val="002F2573"/>
    <w:rsid w:val="003113BA"/>
    <w:rsid w:val="0032097E"/>
    <w:rsid w:val="003570D2"/>
    <w:rsid w:val="00380096"/>
    <w:rsid w:val="00392D5E"/>
    <w:rsid w:val="0040648F"/>
    <w:rsid w:val="00410F50"/>
    <w:rsid w:val="00415555"/>
    <w:rsid w:val="004901F6"/>
    <w:rsid w:val="004A2E83"/>
    <w:rsid w:val="004A3029"/>
    <w:rsid w:val="004A67F8"/>
    <w:rsid w:val="004E243B"/>
    <w:rsid w:val="004F5E30"/>
    <w:rsid w:val="005031A3"/>
    <w:rsid w:val="00544FBE"/>
    <w:rsid w:val="00566A42"/>
    <w:rsid w:val="005908D5"/>
    <w:rsid w:val="00592787"/>
    <w:rsid w:val="005C32AB"/>
    <w:rsid w:val="005D2765"/>
    <w:rsid w:val="00622FC4"/>
    <w:rsid w:val="00633C4A"/>
    <w:rsid w:val="0065705E"/>
    <w:rsid w:val="00662A7E"/>
    <w:rsid w:val="006C0394"/>
    <w:rsid w:val="006D09BC"/>
    <w:rsid w:val="0070420C"/>
    <w:rsid w:val="00720F52"/>
    <w:rsid w:val="00752F5B"/>
    <w:rsid w:val="00764BF3"/>
    <w:rsid w:val="00780C6A"/>
    <w:rsid w:val="007A637A"/>
    <w:rsid w:val="007C0FF7"/>
    <w:rsid w:val="007C2C77"/>
    <w:rsid w:val="007C6212"/>
    <w:rsid w:val="00810328"/>
    <w:rsid w:val="00810B82"/>
    <w:rsid w:val="00830529"/>
    <w:rsid w:val="008463FC"/>
    <w:rsid w:val="00846B32"/>
    <w:rsid w:val="0086554F"/>
    <w:rsid w:val="00884A14"/>
    <w:rsid w:val="0088726A"/>
    <w:rsid w:val="008A0BF5"/>
    <w:rsid w:val="00922545"/>
    <w:rsid w:val="00950D88"/>
    <w:rsid w:val="00970374"/>
    <w:rsid w:val="009D1AC0"/>
    <w:rsid w:val="009D5975"/>
    <w:rsid w:val="00A12A9A"/>
    <w:rsid w:val="00A4004C"/>
    <w:rsid w:val="00AA5E3B"/>
    <w:rsid w:val="00AB5372"/>
    <w:rsid w:val="00AB6635"/>
    <w:rsid w:val="00AC12C2"/>
    <w:rsid w:val="00AC1EE0"/>
    <w:rsid w:val="00AC4736"/>
    <w:rsid w:val="00AF05E1"/>
    <w:rsid w:val="00B12588"/>
    <w:rsid w:val="00B12E4E"/>
    <w:rsid w:val="00B26A4E"/>
    <w:rsid w:val="00B40193"/>
    <w:rsid w:val="00B55587"/>
    <w:rsid w:val="00B64803"/>
    <w:rsid w:val="00BB60CD"/>
    <w:rsid w:val="00BD09A4"/>
    <w:rsid w:val="00BE4E9A"/>
    <w:rsid w:val="00C82489"/>
    <w:rsid w:val="00CA06A1"/>
    <w:rsid w:val="00CC6E00"/>
    <w:rsid w:val="00CC7150"/>
    <w:rsid w:val="00CD38A8"/>
    <w:rsid w:val="00CD4AA3"/>
    <w:rsid w:val="00CF3D4C"/>
    <w:rsid w:val="00CF511D"/>
    <w:rsid w:val="00CF6414"/>
    <w:rsid w:val="00D07D82"/>
    <w:rsid w:val="00D13F54"/>
    <w:rsid w:val="00D56E89"/>
    <w:rsid w:val="00D96462"/>
    <w:rsid w:val="00DA1C50"/>
    <w:rsid w:val="00DD759C"/>
    <w:rsid w:val="00DF4615"/>
    <w:rsid w:val="00E05EFA"/>
    <w:rsid w:val="00E32359"/>
    <w:rsid w:val="00E57CBA"/>
    <w:rsid w:val="00E911B0"/>
    <w:rsid w:val="00EC46C0"/>
    <w:rsid w:val="00ED3B6A"/>
    <w:rsid w:val="00EE269C"/>
    <w:rsid w:val="00F119EA"/>
    <w:rsid w:val="00F13B36"/>
    <w:rsid w:val="00F15E54"/>
    <w:rsid w:val="00F54861"/>
    <w:rsid w:val="00F548B8"/>
    <w:rsid w:val="00F7637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193A-B6B7-4215-BF1A-DA7002A9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2014-03-18T11:21:00Z</cp:lastPrinted>
  <dcterms:created xsi:type="dcterms:W3CDTF">2013-04-04T13:16:00Z</dcterms:created>
  <dcterms:modified xsi:type="dcterms:W3CDTF">2014-04-07T12:25:00Z</dcterms:modified>
</cp:coreProperties>
</file>