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F712E3">
        <w:rPr>
          <w:rFonts w:ascii="Arial" w:hAnsi="Arial" w:cs="Arial"/>
          <w:b/>
          <w:sz w:val="24"/>
          <w:szCs w:val="24"/>
        </w:rPr>
        <w:t>S</w:t>
      </w:r>
      <w:r w:rsidR="00BD3182">
        <w:rPr>
          <w:rFonts w:ascii="Arial" w:hAnsi="Arial" w:cs="Arial"/>
          <w:b/>
          <w:sz w:val="24"/>
          <w:szCs w:val="24"/>
        </w:rPr>
        <w:t>étima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B171BD">
        <w:rPr>
          <w:rFonts w:ascii="Arial" w:hAnsi="Arial" w:cs="Arial"/>
          <w:sz w:val="24"/>
          <w:szCs w:val="24"/>
        </w:rPr>
        <w:t>vinte e cinco</w:t>
      </w:r>
      <w:r w:rsidR="0082347E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 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057F1A">
        <w:rPr>
          <w:rFonts w:ascii="Arial" w:hAnsi="Arial" w:cs="Arial"/>
          <w:sz w:val="24"/>
          <w:szCs w:val="24"/>
        </w:rPr>
        <w:t>seis</w:t>
      </w:r>
      <w:r w:rsidRPr="00220C64">
        <w:rPr>
          <w:rFonts w:ascii="Arial" w:hAnsi="Arial" w:cs="Arial"/>
          <w:sz w:val="24"/>
          <w:szCs w:val="24"/>
        </w:rPr>
        <w:t xml:space="preserve"> de </w:t>
      </w:r>
      <w:r w:rsidR="007624F1">
        <w:rPr>
          <w:rFonts w:ascii="Arial" w:hAnsi="Arial" w:cs="Arial"/>
          <w:sz w:val="24"/>
          <w:szCs w:val="24"/>
        </w:rPr>
        <w:t>maio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220C64">
        <w:rPr>
          <w:rFonts w:ascii="Arial" w:hAnsi="Arial" w:cs="Arial"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John David Belique Covre,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C775FC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220C64">
        <w:rPr>
          <w:rFonts w:ascii="Arial" w:hAnsi="Arial" w:cs="Arial"/>
          <w:sz w:val="24"/>
          <w:szCs w:val="24"/>
        </w:rPr>
        <w:t>Adailson Oliveira Bartolomeu</w:t>
      </w:r>
      <w:r w:rsidR="00C775FC" w:rsidRPr="00220C64">
        <w:rPr>
          <w:rFonts w:ascii="Arial" w:hAnsi="Arial" w:cs="Arial"/>
          <w:sz w:val="24"/>
          <w:szCs w:val="24"/>
        </w:rPr>
        <w:t xml:space="preserve">, </w:t>
      </w:r>
      <w:r w:rsidR="00057F1A">
        <w:rPr>
          <w:rFonts w:ascii="Arial" w:hAnsi="Arial" w:cs="Arial"/>
          <w:sz w:val="24"/>
          <w:szCs w:val="24"/>
        </w:rPr>
        <w:t>O Conselheiro Estadual Alex Maia Xavier,</w:t>
      </w:r>
      <w:r w:rsidR="007367A4">
        <w:rPr>
          <w:rFonts w:ascii="Arial" w:hAnsi="Arial" w:cs="Arial"/>
          <w:sz w:val="24"/>
          <w:szCs w:val="24"/>
        </w:rPr>
        <w:t xml:space="preserve"> O Conselheiro Suplente Welton Barreiros Alvino,</w:t>
      </w:r>
      <w:r w:rsidR="007624F1">
        <w:rPr>
          <w:rFonts w:ascii="Arial" w:hAnsi="Arial" w:cs="Arial"/>
          <w:sz w:val="24"/>
          <w:szCs w:val="24"/>
        </w:rPr>
        <w:t xml:space="preserve"> A Conselheira Suplente Aneliza Smith Brito, o Conselheiro Federal Suplente Leonardo de Jesus dos Santos Beltrão,</w:t>
      </w:r>
      <w:r w:rsidR="00057F1A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220C64">
        <w:rPr>
          <w:rFonts w:ascii="Arial" w:hAnsi="Arial" w:cs="Arial"/>
          <w:sz w:val="24"/>
          <w:szCs w:val="24"/>
        </w:rPr>
        <w:t>Anderson Couto do Amaral,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220C64">
        <w:rPr>
          <w:rFonts w:ascii="Arial" w:hAnsi="Arial" w:cs="Arial"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Na oportunidade o Presidente do CAU/AP iniciou a reunião plenária ordinária cumprimentando os presentes e realizou a leitura da convocatória co</w:t>
      </w:r>
      <w:r w:rsidR="00F42BF0">
        <w:rPr>
          <w:rFonts w:ascii="Arial" w:hAnsi="Arial" w:cs="Arial"/>
          <w:sz w:val="24"/>
          <w:szCs w:val="24"/>
        </w:rPr>
        <w:t xml:space="preserve">m os pontos de pauta. </w:t>
      </w:r>
      <w:r w:rsidR="003B3917">
        <w:rPr>
          <w:rFonts w:ascii="Arial" w:hAnsi="Arial" w:cs="Arial"/>
          <w:sz w:val="24"/>
          <w:szCs w:val="24"/>
        </w:rPr>
        <w:t xml:space="preserve">Iniciou com o primeiro ponto de pauta </w:t>
      </w:r>
      <w:r w:rsidR="00626596">
        <w:rPr>
          <w:rFonts w:ascii="Arial" w:hAnsi="Arial" w:cs="Arial"/>
          <w:sz w:val="24"/>
          <w:szCs w:val="24"/>
        </w:rPr>
        <w:t xml:space="preserve">sobre o envio das contas de </w:t>
      </w:r>
      <w:r w:rsidR="007624F1">
        <w:rPr>
          <w:rFonts w:ascii="Arial" w:hAnsi="Arial" w:cs="Arial"/>
          <w:sz w:val="24"/>
          <w:szCs w:val="24"/>
        </w:rPr>
        <w:t>abril</w:t>
      </w:r>
      <w:r w:rsidR="00626596">
        <w:rPr>
          <w:rFonts w:ascii="Arial" w:hAnsi="Arial" w:cs="Arial"/>
          <w:sz w:val="24"/>
          <w:szCs w:val="24"/>
        </w:rPr>
        <w:t xml:space="preserve"> pelo contábil, e após apreciação dos Conselheiros foi aprovado por unanimidade. </w:t>
      </w:r>
      <w:r w:rsidR="00CC7520">
        <w:rPr>
          <w:rFonts w:ascii="Arial" w:hAnsi="Arial" w:cs="Arial"/>
          <w:sz w:val="24"/>
          <w:szCs w:val="24"/>
        </w:rPr>
        <w:t>Prosseguindo</w:t>
      </w:r>
      <w:r w:rsidR="00857820">
        <w:rPr>
          <w:rFonts w:ascii="Arial" w:hAnsi="Arial" w:cs="Arial"/>
          <w:sz w:val="24"/>
          <w:szCs w:val="24"/>
        </w:rPr>
        <w:t xml:space="preserve"> com </w:t>
      </w:r>
      <w:r w:rsidR="009A674B">
        <w:rPr>
          <w:rFonts w:ascii="Arial" w:hAnsi="Arial" w:cs="Arial"/>
          <w:sz w:val="24"/>
          <w:szCs w:val="24"/>
        </w:rPr>
        <w:t xml:space="preserve">a ordem </w:t>
      </w:r>
      <w:r w:rsidR="007624F1">
        <w:rPr>
          <w:rFonts w:ascii="Arial" w:hAnsi="Arial" w:cs="Arial"/>
          <w:sz w:val="24"/>
          <w:szCs w:val="24"/>
        </w:rPr>
        <w:t xml:space="preserve">foi apresentado o relatório quadrimestral que após análise de todos foi aprovado por unanimidade. </w:t>
      </w:r>
      <w:r w:rsidR="00874994">
        <w:rPr>
          <w:rFonts w:ascii="Arial" w:hAnsi="Arial" w:cs="Arial"/>
          <w:sz w:val="24"/>
          <w:szCs w:val="24"/>
        </w:rPr>
        <w:t xml:space="preserve">Prosseguindo com o ponto de pauta, foi comentado sobre a finalização do termo de cooperação com a Secretaria de Estado de Infraestrutura - SEINF, para que os registros de RRT sejam realizados os tramites financeiros </w:t>
      </w:r>
      <w:r w:rsidR="003874AA">
        <w:rPr>
          <w:rFonts w:ascii="Arial" w:hAnsi="Arial" w:cs="Arial"/>
          <w:sz w:val="24"/>
          <w:szCs w:val="24"/>
        </w:rPr>
        <w:t xml:space="preserve">juntamente com o CAU/AP. </w:t>
      </w:r>
      <w:r w:rsidR="00C042D1">
        <w:rPr>
          <w:rFonts w:ascii="Arial" w:hAnsi="Arial" w:cs="Arial"/>
          <w:sz w:val="24"/>
          <w:szCs w:val="24"/>
        </w:rPr>
        <w:t xml:space="preserve">Sobre a situação das demandas da 76ª. Reunião plenária, a Gerente Administrativa e Financeira comentou que a equipe da Comissão Permanente de Licitações – CPL, está tomando as devidas providências para a aquisição do veículo para a fiscalização. </w:t>
      </w:r>
      <w:r w:rsidR="008F4A69">
        <w:rPr>
          <w:rFonts w:ascii="Arial" w:hAnsi="Arial" w:cs="Arial"/>
          <w:sz w:val="24"/>
          <w:szCs w:val="24"/>
        </w:rPr>
        <w:t xml:space="preserve">No próximo item de pauta, foi apresentado a proposta de plano de saúde aos arquitetos e urbanistas do Estado, onde a comunicação do CAU/AP ficou responsável de realizar um levantamento dos interessados em adquirir o plano que será mais vantajoso para a categoria. </w:t>
      </w:r>
      <w:r w:rsidR="00D05884">
        <w:rPr>
          <w:rFonts w:ascii="Arial" w:hAnsi="Arial" w:cs="Arial"/>
          <w:sz w:val="24"/>
          <w:szCs w:val="24"/>
        </w:rPr>
        <w:t>No que ocorrer a Procuradoria comentou sobre a representação feita contra os fiscais do CREA/AP, em virtude das notificações re</w:t>
      </w:r>
      <w:r w:rsidR="00A21535">
        <w:rPr>
          <w:rFonts w:ascii="Arial" w:hAnsi="Arial" w:cs="Arial"/>
          <w:sz w:val="24"/>
          <w:szCs w:val="24"/>
        </w:rPr>
        <w:t xml:space="preserve">alizadas de forma abusiva. </w:t>
      </w:r>
      <w:r w:rsidR="00406134">
        <w:rPr>
          <w:rFonts w:ascii="Arial" w:hAnsi="Arial" w:cs="Arial"/>
          <w:sz w:val="24"/>
          <w:szCs w:val="24"/>
        </w:rPr>
        <w:t xml:space="preserve">Sobre a situação do requerente com diploma falso apresentado no CAU/AP, foi solicitado da Polícia Federal um parecer sobre o fato. Está em fase de finalização o convênio com o Ministério Público do Estado com o objetivo de realizar parcerias em eventos, palestras e demais ações conjuntas com o CAU/AP. </w:t>
      </w:r>
      <w:r w:rsidR="00116E98">
        <w:rPr>
          <w:rFonts w:ascii="Arial" w:hAnsi="Arial" w:cs="Arial"/>
          <w:sz w:val="24"/>
          <w:szCs w:val="24"/>
        </w:rPr>
        <w:t xml:space="preserve">Aproveitando o Procurador comentou ainda que a PROJUR representou sobre o edital da Defensoria Pública, onde foi acatado o pedido e para o certamente foi aprovado a </w:t>
      </w:r>
      <w:r w:rsidR="00116E98">
        <w:rPr>
          <w:rFonts w:ascii="Arial" w:hAnsi="Arial" w:cs="Arial"/>
          <w:sz w:val="24"/>
          <w:szCs w:val="24"/>
        </w:rPr>
        <w:lastRenderedPageBreak/>
        <w:t xml:space="preserve">participação de empresas de Arquitetura e Urbanismo. </w:t>
      </w:r>
      <w:r w:rsidR="00262C1B">
        <w:rPr>
          <w:rFonts w:ascii="Arial" w:hAnsi="Arial" w:cs="Arial"/>
          <w:sz w:val="24"/>
          <w:szCs w:val="24"/>
        </w:rPr>
        <w:t>Na oportunidade o Conselheiro Klinger</w:t>
      </w:r>
      <w:r w:rsidR="008B351F">
        <w:rPr>
          <w:rFonts w:ascii="Arial" w:hAnsi="Arial" w:cs="Arial"/>
          <w:sz w:val="24"/>
          <w:szCs w:val="24"/>
        </w:rPr>
        <w:t xml:space="preserve"> Oliveira</w:t>
      </w:r>
      <w:r w:rsidR="00262C1B">
        <w:rPr>
          <w:rFonts w:ascii="Arial" w:hAnsi="Arial" w:cs="Arial"/>
          <w:sz w:val="24"/>
          <w:szCs w:val="24"/>
        </w:rPr>
        <w:t xml:space="preserve"> comentou sobre os processos de </w:t>
      </w:r>
      <w:r w:rsidR="008B351F">
        <w:rPr>
          <w:rFonts w:ascii="Arial" w:hAnsi="Arial" w:cs="Arial"/>
          <w:sz w:val="24"/>
          <w:szCs w:val="24"/>
        </w:rPr>
        <w:t>sua relatoria</w:t>
      </w:r>
      <w:r w:rsidR="005F4388">
        <w:rPr>
          <w:rFonts w:ascii="Arial" w:hAnsi="Arial" w:cs="Arial"/>
          <w:sz w:val="24"/>
          <w:szCs w:val="24"/>
        </w:rPr>
        <w:t xml:space="preserve"> iniciando com o </w:t>
      </w:r>
      <w:r w:rsidR="008D3100" w:rsidRPr="00036F78">
        <w:rPr>
          <w:rFonts w:ascii="Arial" w:hAnsi="Arial" w:cs="Arial"/>
          <w:b/>
          <w:sz w:val="24"/>
          <w:szCs w:val="24"/>
        </w:rPr>
        <w:t>Processo Nº: 1000048999/2017</w:t>
      </w:r>
      <w:r w:rsidR="008D3100">
        <w:rPr>
          <w:rFonts w:ascii="Arial" w:hAnsi="Arial" w:cs="Arial"/>
          <w:b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Interessado: Edilene Souza de Moraes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Relator Plenária: Klinger Ferreira de Oliveira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Decisão: Arquivamento (Unânime)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5F4388">
        <w:rPr>
          <w:rFonts w:ascii="Arial" w:hAnsi="Arial" w:cs="Arial"/>
          <w:sz w:val="24"/>
          <w:szCs w:val="24"/>
        </w:rPr>
        <w:t xml:space="preserve"> Prosseguindo comentou do </w:t>
      </w:r>
      <w:r w:rsidR="008D3100" w:rsidRPr="00036F78">
        <w:rPr>
          <w:rFonts w:ascii="Arial" w:hAnsi="Arial" w:cs="Arial"/>
          <w:b/>
          <w:sz w:val="24"/>
          <w:szCs w:val="24"/>
        </w:rPr>
        <w:t>Processo Nº: 100013863/2014</w:t>
      </w:r>
      <w:r w:rsidR="008D3100">
        <w:rPr>
          <w:rFonts w:ascii="Arial" w:hAnsi="Arial" w:cs="Arial"/>
          <w:b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Interessado: Empresa ANDMAC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Relator Plenária: Klinger Ferreira de Oliveira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Decisão: Arquivamento (Unânime)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5F4388">
        <w:rPr>
          <w:rFonts w:ascii="Arial" w:hAnsi="Arial" w:cs="Arial"/>
          <w:sz w:val="24"/>
          <w:szCs w:val="24"/>
        </w:rPr>
        <w:t xml:space="preserve"> E finalizando a sua relatoria com </w:t>
      </w:r>
      <w:r w:rsidR="008D3100" w:rsidRPr="00036F78">
        <w:rPr>
          <w:rFonts w:ascii="Arial" w:hAnsi="Arial" w:cs="Arial"/>
          <w:b/>
          <w:sz w:val="24"/>
          <w:szCs w:val="24"/>
        </w:rPr>
        <w:t>Processo Nº: 1000045987/2017</w:t>
      </w:r>
      <w:r w:rsidR="008D3100">
        <w:rPr>
          <w:rFonts w:ascii="Arial" w:hAnsi="Arial" w:cs="Arial"/>
          <w:b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Interessado: Adriane Silva Aires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Relator Plenária: Klinger Ferreira de Oliveira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Decisão: Arquivamento (Unânime)</w:t>
      </w:r>
      <w:r w:rsidR="008D3100">
        <w:rPr>
          <w:rFonts w:ascii="Arial" w:hAnsi="Arial" w:cs="Arial"/>
          <w:sz w:val="24"/>
          <w:szCs w:val="24"/>
        </w:rPr>
        <w:t xml:space="preserve">, </w:t>
      </w:r>
      <w:r w:rsidR="008D3100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0A4D26">
        <w:rPr>
          <w:rFonts w:ascii="Arial" w:hAnsi="Arial" w:cs="Arial"/>
          <w:sz w:val="24"/>
          <w:szCs w:val="24"/>
        </w:rPr>
        <w:t xml:space="preserve"> </w:t>
      </w:r>
      <w:r w:rsidR="002F3335">
        <w:rPr>
          <w:rFonts w:ascii="Arial" w:hAnsi="Arial" w:cs="Arial"/>
          <w:sz w:val="24"/>
          <w:szCs w:val="24"/>
        </w:rPr>
        <w:t xml:space="preserve">Na oportunidade o Conselheiro Alex Maia Xavier comentou sobre a relatoria dos processos em sua </w:t>
      </w:r>
      <w:r w:rsidR="008C12E1">
        <w:rPr>
          <w:rFonts w:ascii="Arial" w:hAnsi="Arial" w:cs="Arial"/>
          <w:sz w:val="24"/>
          <w:szCs w:val="24"/>
        </w:rPr>
        <w:t xml:space="preserve">responsabilidade, iniciando sobre com o </w:t>
      </w:r>
      <w:r w:rsidR="00036F78" w:rsidRPr="00036F78">
        <w:rPr>
          <w:rFonts w:ascii="Arial" w:hAnsi="Arial" w:cs="Arial"/>
          <w:b/>
          <w:sz w:val="24"/>
          <w:szCs w:val="24"/>
        </w:rPr>
        <w:t>Processo Nº: 1000047832/2017</w:t>
      </w:r>
      <w:r w:rsidR="00036F78">
        <w:rPr>
          <w:rFonts w:ascii="Arial" w:hAnsi="Arial" w:cs="Arial"/>
          <w:b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Interessado: Ney Tork Rodrigues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Relator Plenária: Alex Maia Xavier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Decisão: Manutenção do Processo (unânime)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 motivada por: Inexistência de prova contraditória ou comprovação de regularização da infração capitulada.</w:t>
      </w:r>
      <w:r w:rsidR="00D94686">
        <w:rPr>
          <w:rFonts w:ascii="Arial" w:hAnsi="Arial" w:cs="Arial"/>
          <w:sz w:val="24"/>
          <w:szCs w:val="24"/>
        </w:rPr>
        <w:t xml:space="preserve"> Prosseguindo com o </w:t>
      </w:r>
      <w:r w:rsidR="00036F78" w:rsidRPr="00036F78">
        <w:rPr>
          <w:rFonts w:ascii="Arial" w:hAnsi="Arial" w:cs="Arial"/>
          <w:b/>
          <w:sz w:val="24"/>
          <w:szCs w:val="24"/>
        </w:rPr>
        <w:t>Processo Nº: 1000049501/2017</w:t>
      </w:r>
      <w:r w:rsidR="00036F78">
        <w:rPr>
          <w:rFonts w:ascii="Arial" w:hAnsi="Arial" w:cs="Arial"/>
          <w:b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Interessado: Andryo William S. Pereira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Relator Plenária: Alex Maia Xavier</w:t>
      </w:r>
      <w:r w:rsidR="00036F78">
        <w:rPr>
          <w:rFonts w:ascii="Arial" w:hAnsi="Arial" w:cs="Arial"/>
          <w:sz w:val="24"/>
          <w:szCs w:val="24"/>
        </w:rPr>
        <w:t>, D</w:t>
      </w:r>
      <w:r w:rsidR="00036F78" w:rsidRPr="00036F78">
        <w:rPr>
          <w:rFonts w:ascii="Arial" w:hAnsi="Arial" w:cs="Arial"/>
          <w:sz w:val="24"/>
          <w:szCs w:val="24"/>
        </w:rPr>
        <w:t>ecisão: Arquivamento (Unânime)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6C3CB2">
        <w:rPr>
          <w:rFonts w:ascii="Arial" w:hAnsi="Arial" w:cs="Arial"/>
          <w:sz w:val="24"/>
          <w:szCs w:val="24"/>
        </w:rPr>
        <w:t xml:space="preserve"> E finalizando com o </w:t>
      </w:r>
      <w:r w:rsidR="00036F78" w:rsidRPr="00036F78">
        <w:rPr>
          <w:rFonts w:ascii="Arial" w:hAnsi="Arial" w:cs="Arial"/>
          <w:b/>
          <w:sz w:val="24"/>
          <w:szCs w:val="24"/>
        </w:rPr>
        <w:t>Processo Nº: 1000048538/2017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Interessado: Projecon – Projetos e Construções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Relator Plenária: Alex Maia Xavier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Decisão: Arquivamento (Unânime)</w:t>
      </w:r>
      <w:r w:rsidR="00036F78">
        <w:rPr>
          <w:rFonts w:ascii="Arial" w:hAnsi="Arial" w:cs="Arial"/>
          <w:sz w:val="24"/>
          <w:szCs w:val="24"/>
        </w:rPr>
        <w:t xml:space="preserve">, </w:t>
      </w:r>
      <w:r w:rsidR="00036F78" w:rsidRPr="00036F78">
        <w:rPr>
          <w:rFonts w:ascii="Arial" w:hAnsi="Arial" w:cs="Arial"/>
          <w:sz w:val="24"/>
          <w:szCs w:val="24"/>
        </w:rPr>
        <w:t>Decisão motivada por: Comprovação da regularização da infração cumprindo o objetivo da fiscalização.</w:t>
      </w:r>
      <w:r w:rsidR="00981459">
        <w:rPr>
          <w:rFonts w:ascii="Arial" w:hAnsi="Arial" w:cs="Arial"/>
          <w:sz w:val="24"/>
          <w:szCs w:val="24"/>
        </w:rPr>
        <w:t xml:space="preserve"> </w:t>
      </w:r>
      <w:r w:rsidR="00214DFE">
        <w:rPr>
          <w:rFonts w:ascii="Arial" w:hAnsi="Arial" w:cs="Arial"/>
          <w:sz w:val="24"/>
          <w:szCs w:val="24"/>
        </w:rPr>
        <w:t xml:space="preserve">Na oportunidade </w:t>
      </w:r>
      <w:r w:rsidR="002640AC">
        <w:rPr>
          <w:rFonts w:ascii="Arial" w:hAnsi="Arial" w:cs="Arial"/>
          <w:sz w:val="24"/>
          <w:szCs w:val="24"/>
        </w:rPr>
        <w:t xml:space="preserve">o Conselheiro Adailson Bartolomeu </w:t>
      </w:r>
      <w:r w:rsidR="00ED5CD8">
        <w:rPr>
          <w:rFonts w:ascii="Arial" w:hAnsi="Arial" w:cs="Arial"/>
          <w:sz w:val="24"/>
          <w:szCs w:val="24"/>
        </w:rPr>
        <w:t xml:space="preserve">comentou sobre a realização </w:t>
      </w:r>
      <w:r w:rsidR="00535E20">
        <w:rPr>
          <w:rFonts w:ascii="Arial" w:hAnsi="Arial" w:cs="Arial"/>
          <w:sz w:val="24"/>
          <w:szCs w:val="24"/>
        </w:rPr>
        <w:t xml:space="preserve">do evento da CAIXA ECONOMICA FEDERAL </w:t>
      </w:r>
      <w:r w:rsidR="00F444DE">
        <w:rPr>
          <w:rFonts w:ascii="Arial" w:hAnsi="Arial" w:cs="Arial"/>
          <w:sz w:val="24"/>
          <w:szCs w:val="24"/>
        </w:rPr>
        <w:t>com o CAU/AP e que foi positivo e que a partir desse evento surgiu a ideia de realizar uma cartilha técnica com orientaç</w:t>
      </w:r>
      <w:r w:rsidR="00FD28C7">
        <w:rPr>
          <w:rFonts w:ascii="Arial" w:hAnsi="Arial" w:cs="Arial"/>
          <w:sz w:val="24"/>
          <w:szCs w:val="24"/>
        </w:rPr>
        <w:t>ões aos profissionais. Na oportunidade o Conselheiro Welton Alvino comentou sobre a importância de realizar o planejamento dos eventos para o segundo semestre.</w:t>
      </w:r>
      <w:r w:rsidR="00573AF4">
        <w:rPr>
          <w:rFonts w:ascii="Arial" w:hAnsi="Arial" w:cs="Arial"/>
          <w:sz w:val="24"/>
          <w:szCs w:val="24"/>
        </w:rPr>
        <w:t xml:space="preserve"> Comentou ainda sobre a realização de um evento com a empresa Sintese que irá realizar um grande evento, onde o CAU/AP seria parceiro para ceder palestrantes e ajudaria com recursos para a organização, no entanto foi indeferido pelos conselheiros pois os eventos em que o CAU/AP realiza não devem ser aportados recursos, pois as orientações e eventos realizados pelo CAU não visam lucros</w:t>
      </w:r>
      <w:r w:rsidR="00805B32">
        <w:rPr>
          <w:rFonts w:ascii="Arial" w:hAnsi="Arial" w:cs="Arial"/>
          <w:sz w:val="24"/>
          <w:szCs w:val="24"/>
        </w:rPr>
        <w:t xml:space="preserve">, neste sentido o CAU/AP </w:t>
      </w:r>
      <w:r w:rsidR="00805B32">
        <w:rPr>
          <w:rFonts w:ascii="Arial" w:hAnsi="Arial" w:cs="Arial"/>
          <w:sz w:val="24"/>
          <w:szCs w:val="24"/>
        </w:rPr>
        <w:lastRenderedPageBreak/>
        <w:t>não deve participar na organização</w:t>
      </w:r>
      <w:bookmarkStart w:id="0" w:name="_GoBack"/>
      <w:bookmarkEnd w:id="0"/>
      <w:r w:rsidR="00573AF4">
        <w:rPr>
          <w:rFonts w:ascii="Arial" w:hAnsi="Arial" w:cs="Arial"/>
          <w:sz w:val="24"/>
          <w:szCs w:val="24"/>
        </w:rPr>
        <w:t>.</w:t>
      </w:r>
      <w:r w:rsidR="00FD28C7">
        <w:rPr>
          <w:rFonts w:ascii="Arial" w:hAnsi="Arial" w:cs="Arial"/>
          <w:sz w:val="24"/>
          <w:szCs w:val="24"/>
        </w:rPr>
        <w:t xml:space="preserve"> </w:t>
      </w:r>
      <w:r w:rsidR="00313814">
        <w:rPr>
          <w:rFonts w:ascii="Arial" w:hAnsi="Arial" w:cs="Arial"/>
          <w:sz w:val="24"/>
          <w:szCs w:val="24"/>
        </w:rPr>
        <w:t>Na oportunidade foi comentado sobre o elevado índice de inadimplência no CAU/AP de pessoa física e jur</w:t>
      </w:r>
      <w:r w:rsidR="009031E0">
        <w:rPr>
          <w:rFonts w:ascii="Arial" w:hAnsi="Arial" w:cs="Arial"/>
          <w:sz w:val="24"/>
          <w:szCs w:val="24"/>
        </w:rPr>
        <w:t xml:space="preserve">ídica e que deverá ser feito a cobrança administrativa </w:t>
      </w:r>
      <w:r w:rsidR="003F6614">
        <w:rPr>
          <w:rFonts w:ascii="Arial" w:hAnsi="Arial" w:cs="Arial"/>
          <w:sz w:val="24"/>
          <w:szCs w:val="24"/>
        </w:rPr>
        <w:t xml:space="preserve">e ficou acertado que o CAU deverá comunicar tanto por ofício tanto por meio telefônico para que esses índices diminuam. </w:t>
      </w:r>
      <w:r w:rsidR="009031E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D20D7E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415508">
        <w:rPr>
          <w:rFonts w:ascii="Arial" w:hAnsi="Arial" w:cs="Arial"/>
          <w:sz w:val="24"/>
          <w:szCs w:val="24"/>
        </w:rPr>
        <w:t>quarenta e seis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FE" w:rsidRDefault="005F7BFE">
      <w:pPr>
        <w:spacing w:after="0" w:line="240" w:lineRule="auto"/>
      </w:pPr>
      <w:r>
        <w:separator/>
      </w:r>
    </w:p>
  </w:endnote>
  <w:endnote w:type="continuationSeparator" w:id="0">
    <w:p w:rsidR="005F7BFE" w:rsidRDefault="005F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FE" w:rsidRDefault="005F7BFE">
      <w:pPr>
        <w:spacing w:after="0" w:line="240" w:lineRule="auto"/>
      </w:pPr>
      <w:r>
        <w:separator/>
      </w:r>
    </w:p>
  </w:footnote>
  <w:footnote w:type="continuationSeparator" w:id="0">
    <w:p w:rsidR="005F7BFE" w:rsidRDefault="005F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D06"/>
    <w:rsid w:val="00032DAD"/>
    <w:rsid w:val="00033EE1"/>
    <w:rsid w:val="000346DB"/>
    <w:rsid w:val="00034A77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E52"/>
    <w:rsid w:val="00057F1A"/>
    <w:rsid w:val="00060813"/>
    <w:rsid w:val="00060910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494A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512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AF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BFE"/>
    <w:rsid w:val="005F7DD1"/>
    <w:rsid w:val="00601A69"/>
    <w:rsid w:val="006024DB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5B32"/>
    <w:rsid w:val="00806945"/>
    <w:rsid w:val="0080696D"/>
    <w:rsid w:val="00807356"/>
    <w:rsid w:val="00810566"/>
    <w:rsid w:val="008106B5"/>
    <w:rsid w:val="008106E6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A70"/>
    <w:rsid w:val="00835FF0"/>
    <w:rsid w:val="00836166"/>
    <w:rsid w:val="0083674D"/>
    <w:rsid w:val="00836FB9"/>
    <w:rsid w:val="00837D0B"/>
    <w:rsid w:val="00840561"/>
    <w:rsid w:val="008415A3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EF7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38A7"/>
    <w:rsid w:val="00973FE3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459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2D1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63B"/>
    <w:rsid w:val="00C947EA"/>
    <w:rsid w:val="00C95FB3"/>
    <w:rsid w:val="00C9624C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36A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BC63-4AC1-4D3A-9893-707DE478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3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165</cp:revision>
  <cp:lastPrinted>2017-11-29T17:14:00Z</cp:lastPrinted>
  <dcterms:created xsi:type="dcterms:W3CDTF">2017-11-27T11:08:00Z</dcterms:created>
  <dcterms:modified xsi:type="dcterms:W3CDTF">2018-08-08T13:07:00Z</dcterms:modified>
</cp:coreProperties>
</file>